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DE6" w:rsidRDefault="00C60DE6" w:rsidP="00353DFC">
      <w:pPr>
        <w:spacing w:line="520" w:lineRule="exact"/>
        <w:rPr>
          <w:rFonts w:ascii="方正小标宋简体" w:eastAsia="方正小标宋简体" w:hAnsi="方正小标宋简体" w:cs="方正小标宋简体" w:hint="eastAsia"/>
          <w:sz w:val="44"/>
          <w:szCs w:val="44"/>
        </w:rPr>
      </w:pPr>
    </w:p>
    <w:p w:rsidR="00C60DE6" w:rsidRDefault="00353DFC">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明溪县农村信用合作联社</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sz w:val="44"/>
          <w:szCs w:val="44"/>
        </w:rPr>
        <w:t>4</w:t>
      </w:r>
      <w:r>
        <w:rPr>
          <w:rFonts w:ascii="方正小标宋简体" w:eastAsia="方正小标宋简体" w:hAnsi="方正小标宋简体" w:cs="方正小标宋简体" w:hint="eastAsia"/>
          <w:sz w:val="44"/>
          <w:szCs w:val="44"/>
        </w:rPr>
        <w:t>年度</w:t>
      </w:r>
    </w:p>
    <w:p w:rsidR="00C60DE6" w:rsidRDefault="00353DFC">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环境信息披露报告</w:t>
      </w:r>
    </w:p>
    <w:p w:rsidR="00C60DE6" w:rsidRDefault="00C60DE6">
      <w:pPr>
        <w:spacing w:line="520" w:lineRule="exact"/>
        <w:jc w:val="center"/>
        <w:rPr>
          <w:rFonts w:ascii="黑体" w:eastAsia="黑体" w:hAnsi="黑体" w:cs="黑体"/>
          <w:sz w:val="32"/>
          <w:szCs w:val="32"/>
        </w:rPr>
      </w:pPr>
    </w:p>
    <w:p w:rsidR="00C60DE6" w:rsidRDefault="00353DFC">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一、关于本报告</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《明溪县农村信用合作联社</w:t>
      </w:r>
      <w:r>
        <w:rPr>
          <w:rFonts w:ascii="仿宋_GB2312" w:eastAsia="仿宋_GB2312" w:hAnsi="仿宋" w:hint="eastAsia"/>
          <w:sz w:val="32"/>
          <w:szCs w:val="32"/>
        </w:rPr>
        <w:t>2024</w:t>
      </w:r>
      <w:r>
        <w:rPr>
          <w:rFonts w:ascii="仿宋_GB2312" w:eastAsia="仿宋_GB2312" w:hAnsi="仿宋" w:hint="eastAsia"/>
          <w:sz w:val="32"/>
          <w:szCs w:val="32"/>
        </w:rPr>
        <w:t>年度环境信息披露报告》（以下简称“本报告”），旨在披露明溪县农村信用合作联社在环境保护、绿色金融及绿色运营等环境方面的相关信息。除特别说明外，本报告中“本社”</w:t>
      </w:r>
      <w:bookmarkStart w:id="0" w:name="_GoBack"/>
      <w:bookmarkEnd w:id="0"/>
      <w:r>
        <w:rPr>
          <w:rFonts w:ascii="仿宋_GB2312" w:eastAsia="仿宋_GB2312" w:hAnsi="仿宋" w:hint="eastAsia"/>
          <w:sz w:val="32"/>
          <w:szCs w:val="32"/>
        </w:rPr>
        <w:t>指代明溪县农村信用合作联社。</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（一）涵盖期间</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本报告涵盖期限为</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日至</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（二）报告周期</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本报告为年度报告。</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（三）报告范围</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本报告披露范围包含明溪县农村信用合作联社及所辖分支机构。</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（四）报告数据说明</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本报告中的数据以</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日至</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日期间内的数据为主，主要来源本</w:t>
      </w:r>
      <w:proofErr w:type="gramStart"/>
      <w:r>
        <w:rPr>
          <w:rFonts w:ascii="仿宋_GB2312" w:eastAsia="仿宋_GB2312" w:hAnsi="仿宋" w:hint="eastAsia"/>
          <w:sz w:val="32"/>
          <w:szCs w:val="32"/>
        </w:rPr>
        <w:t>社内部</w:t>
      </w:r>
      <w:proofErr w:type="gramEnd"/>
      <w:r>
        <w:rPr>
          <w:rFonts w:ascii="仿宋_GB2312" w:eastAsia="仿宋_GB2312" w:hAnsi="仿宋" w:hint="eastAsia"/>
          <w:sz w:val="32"/>
          <w:szCs w:val="32"/>
        </w:rPr>
        <w:t>统计数据及基于报告框架的定性与定量数据信息采集。本报告所涉及货币金额以人民币为计量单位。</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（五）编制依据</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本报告内容遵循人民银行福建省分行发布的《福建省金融机构环境信息披露工作安排》及信息披露工作安排等相关要求。</w:t>
      </w:r>
    </w:p>
    <w:p w:rsidR="00C60DE6" w:rsidRDefault="00353DFC">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二、总体概况</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（一）年度总体概况、关键成果与绩效</w:t>
      </w:r>
    </w:p>
    <w:p w:rsidR="00C60DE6" w:rsidRDefault="00353DFC">
      <w:pPr>
        <w:spacing w:line="520" w:lineRule="exact"/>
        <w:ind w:firstLineChars="200" w:firstLine="640"/>
        <w:rPr>
          <w:rFonts w:ascii="仿宋" w:eastAsia="仿宋" w:hAnsi="仿宋" w:cs="仿宋"/>
          <w:sz w:val="32"/>
          <w:szCs w:val="32"/>
        </w:rPr>
      </w:pPr>
      <w:r>
        <w:rPr>
          <w:rFonts w:ascii="仿宋_GB2312" w:eastAsia="仿宋_GB2312" w:hAnsi="仿宋" w:hint="eastAsia"/>
          <w:sz w:val="32"/>
          <w:szCs w:val="32"/>
        </w:rPr>
        <w:t>在国家绿色金融发展指导思想和</w:t>
      </w:r>
      <w:proofErr w:type="gramStart"/>
      <w:r>
        <w:rPr>
          <w:rFonts w:ascii="仿宋_GB2312" w:eastAsia="仿宋_GB2312" w:hAnsi="仿宋" w:hint="eastAsia"/>
          <w:sz w:val="32"/>
          <w:szCs w:val="32"/>
        </w:rPr>
        <w:t>“</w:t>
      </w:r>
      <w:r>
        <w:rPr>
          <w:rFonts w:ascii="仿宋_GB2312" w:eastAsia="仿宋_GB2312" w:hAnsi="仿宋" w:hint="eastAsia"/>
          <w:sz w:val="32"/>
          <w:szCs w:val="32"/>
        </w:rPr>
        <w:t>30</w:t>
      </w:r>
      <w:r>
        <w:rPr>
          <w:rFonts w:ascii="仿宋_GB2312" w:eastAsia="微软雅黑" w:hAnsi="微软雅黑" w:cs="微软雅黑" w:hint="eastAsia"/>
          <w:sz w:val="32"/>
          <w:szCs w:val="32"/>
        </w:rPr>
        <w:t>•</w:t>
      </w:r>
      <w:r>
        <w:rPr>
          <w:rFonts w:ascii="仿宋_GB2312" w:eastAsia="仿宋_GB2312" w:hAnsi="仿宋" w:hint="eastAsia"/>
          <w:sz w:val="32"/>
          <w:szCs w:val="32"/>
        </w:rPr>
        <w:t>60</w:t>
      </w:r>
      <w:r>
        <w:rPr>
          <w:rFonts w:ascii="仿宋_GB2312" w:eastAsia="仿宋_GB2312" w:hAnsi="仿宋" w:hint="eastAsia"/>
          <w:sz w:val="32"/>
          <w:szCs w:val="32"/>
        </w:rPr>
        <w:t>”碳达峰</w:t>
      </w:r>
      <w:proofErr w:type="gramEnd"/>
      <w:r>
        <w:rPr>
          <w:rFonts w:ascii="仿宋_GB2312" w:eastAsia="仿宋_GB2312" w:hAnsi="仿宋" w:hint="eastAsia"/>
          <w:sz w:val="32"/>
          <w:szCs w:val="32"/>
        </w:rPr>
        <w:t>、碳中和目标的引领下，明溪农信联社作为本地法人银行，以习近平新时代中国特色社会主义思想为指导，全面贯彻习近平</w:t>
      </w:r>
      <w:r>
        <w:rPr>
          <w:rFonts w:ascii="仿宋_GB2312" w:eastAsia="仿宋_GB2312" w:hAnsi="仿宋" w:hint="eastAsia"/>
          <w:sz w:val="32"/>
          <w:szCs w:val="32"/>
        </w:rPr>
        <w:t>生态文明思想，</w:t>
      </w:r>
      <w:proofErr w:type="gramStart"/>
      <w:r>
        <w:rPr>
          <w:rFonts w:ascii="仿宋_GB2312" w:eastAsia="仿宋_GB2312" w:hAnsi="仿宋" w:hint="eastAsia"/>
          <w:sz w:val="32"/>
          <w:szCs w:val="32"/>
        </w:rPr>
        <w:t>践行</w:t>
      </w:r>
      <w:proofErr w:type="gramEnd"/>
      <w:r>
        <w:rPr>
          <w:rFonts w:ascii="仿宋_GB2312" w:eastAsia="仿宋_GB2312" w:hAnsi="仿宋" w:hint="eastAsia"/>
          <w:sz w:val="32"/>
          <w:szCs w:val="32"/>
        </w:rPr>
        <w:t>“绿水青山就是金山银山”的新发展理念，主动服务和融入新发展格局</w:t>
      </w:r>
      <w:r>
        <w:rPr>
          <w:rFonts w:ascii="仿宋_GB2312" w:eastAsia="仿宋_GB2312" w:hAnsi="仿宋" w:hint="eastAsia"/>
          <w:sz w:val="32"/>
          <w:szCs w:val="32"/>
        </w:rPr>
        <w:t>,</w:t>
      </w:r>
      <w:r>
        <w:rPr>
          <w:rFonts w:ascii="仿宋_GB2312" w:eastAsia="仿宋_GB2312" w:hAnsi="仿宋" w:hint="eastAsia"/>
          <w:sz w:val="32"/>
          <w:szCs w:val="32"/>
        </w:rPr>
        <w:t>建立健全绿色金融服务体系</w:t>
      </w:r>
      <w:r>
        <w:rPr>
          <w:rFonts w:ascii="仿宋_GB2312" w:eastAsia="仿宋_GB2312" w:hAnsi="仿宋" w:hint="eastAsia"/>
          <w:sz w:val="32"/>
          <w:szCs w:val="32"/>
        </w:rPr>
        <w:t>,</w:t>
      </w:r>
      <w:r>
        <w:rPr>
          <w:rFonts w:ascii="仿宋_GB2312" w:eastAsia="仿宋_GB2312" w:hAnsi="仿宋" w:hint="eastAsia"/>
          <w:sz w:val="32"/>
          <w:szCs w:val="32"/>
        </w:rPr>
        <w:t>创新丰富绿色金融产品和服务，围绕涉农、小微、绿色、普惠等重点领域，加大信贷投放力度，扎实推动明溪生态文明建设、绿色转型和高质量发展，助力实现</w:t>
      </w:r>
      <w:proofErr w:type="gramStart"/>
      <w:r>
        <w:rPr>
          <w:rFonts w:ascii="仿宋_GB2312" w:eastAsia="仿宋_GB2312" w:hAnsi="仿宋" w:hint="eastAsia"/>
          <w:sz w:val="32"/>
          <w:szCs w:val="32"/>
        </w:rPr>
        <w:t>碳达峰碳</w:t>
      </w:r>
      <w:proofErr w:type="gramEnd"/>
      <w:r>
        <w:rPr>
          <w:rFonts w:ascii="仿宋_GB2312" w:eastAsia="仿宋_GB2312" w:hAnsi="仿宋" w:hint="eastAsia"/>
          <w:sz w:val="32"/>
          <w:szCs w:val="32"/>
        </w:rPr>
        <w:t>中和目标。</w:t>
      </w:r>
    </w:p>
    <w:p w:rsidR="00C60DE6" w:rsidRDefault="00353DFC">
      <w:pPr>
        <w:spacing w:line="520" w:lineRule="exact"/>
        <w:ind w:firstLineChars="225" w:firstLine="720"/>
        <w:rPr>
          <w:rFonts w:ascii="仿宋_GB2312" w:eastAsia="仿宋_GB2312" w:hAnsi="仿宋"/>
          <w:sz w:val="32"/>
          <w:szCs w:val="32"/>
        </w:rPr>
      </w:pPr>
      <w:r>
        <w:rPr>
          <w:rFonts w:ascii="仿宋_GB2312" w:eastAsia="仿宋_GB2312" w:hAnsi="仿宋" w:hint="eastAsia"/>
          <w:sz w:val="32"/>
          <w:szCs w:val="32"/>
        </w:rPr>
        <w:t>截至</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月末，本社成立营业部、夏阳社、城关社三个绿色金融服务中心，在全县</w:t>
      </w:r>
      <w:r>
        <w:rPr>
          <w:rFonts w:ascii="仿宋_GB2312" w:eastAsia="仿宋_GB2312" w:hAnsi="仿宋" w:hint="eastAsia"/>
          <w:sz w:val="32"/>
          <w:szCs w:val="32"/>
        </w:rPr>
        <w:t>10</w:t>
      </w:r>
      <w:r>
        <w:rPr>
          <w:rFonts w:ascii="仿宋_GB2312" w:eastAsia="仿宋_GB2312" w:hAnsi="仿宋" w:hint="eastAsia"/>
          <w:sz w:val="32"/>
          <w:szCs w:val="32"/>
        </w:rPr>
        <w:t>个营业网点设立绿色金融服务窗口，实现绿色金融服务乡镇全覆盖。同时</w:t>
      </w:r>
      <w:r>
        <w:rPr>
          <w:rFonts w:ascii="仿宋" w:eastAsia="仿宋" w:hAnsi="仿宋" w:cs="仿宋" w:hint="eastAsia"/>
          <w:sz w:val="32"/>
          <w:szCs w:val="32"/>
        </w:rPr>
        <w:t>我社结合区域特色和乡村振兴战略，重点挖掘绿色农业（林业、果业、林下经济等），进一步探索实现绿色</w:t>
      </w:r>
      <w:r>
        <w:rPr>
          <w:rFonts w:ascii="仿宋" w:eastAsia="仿宋" w:hAnsi="仿宋" w:cs="仿宋" w:hint="eastAsia"/>
          <w:sz w:val="32"/>
          <w:szCs w:val="32"/>
        </w:rPr>
        <w:t>经营的有效路径，大力扶持绿色生态农业、农产品加工业、竹木加工业、林下经济等绿色产业发展，以“银行</w:t>
      </w:r>
      <w:r>
        <w:rPr>
          <w:rFonts w:ascii="仿宋" w:eastAsia="仿宋" w:hAnsi="仿宋" w:cs="仿宋" w:hint="eastAsia"/>
          <w:sz w:val="32"/>
          <w:szCs w:val="32"/>
        </w:rPr>
        <w:t>+</w:t>
      </w:r>
      <w:r>
        <w:rPr>
          <w:rFonts w:ascii="仿宋" w:eastAsia="仿宋" w:hAnsi="仿宋" w:cs="仿宋" w:hint="eastAsia"/>
          <w:sz w:val="32"/>
          <w:szCs w:val="32"/>
        </w:rPr>
        <w:t>企业</w:t>
      </w:r>
      <w:r>
        <w:rPr>
          <w:rFonts w:ascii="仿宋" w:eastAsia="仿宋" w:hAnsi="仿宋" w:cs="仿宋" w:hint="eastAsia"/>
          <w:sz w:val="32"/>
          <w:szCs w:val="32"/>
        </w:rPr>
        <w:t>+</w:t>
      </w:r>
      <w:r>
        <w:rPr>
          <w:rFonts w:ascii="仿宋" w:eastAsia="仿宋" w:hAnsi="仿宋" w:cs="仿宋" w:hint="eastAsia"/>
          <w:sz w:val="32"/>
          <w:szCs w:val="32"/>
        </w:rPr>
        <w:t>农户”“银行</w:t>
      </w:r>
      <w:r>
        <w:rPr>
          <w:rFonts w:ascii="仿宋" w:eastAsia="仿宋" w:hAnsi="仿宋" w:cs="仿宋" w:hint="eastAsia"/>
          <w:sz w:val="32"/>
          <w:szCs w:val="32"/>
        </w:rPr>
        <w:t>+</w:t>
      </w:r>
      <w:r>
        <w:rPr>
          <w:rFonts w:ascii="仿宋" w:eastAsia="仿宋" w:hAnsi="仿宋" w:cs="仿宋" w:hint="eastAsia"/>
          <w:sz w:val="32"/>
          <w:szCs w:val="32"/>
        </w:rPr>
        <w:t>专业合作社”等模式，促进三产融合，提高服务乡村振兴水平，绿色信贷余额</w:t>
      </w:r>
      <w:r>
        <w:rPr>
          <w:rFonts w:ascii="仿宋" w:eastAsia="仿宋" w:hAnsi="仿宋" w:cs="仿宋" w:hint="eastAsia"/>
          <w:sz w:val="32"/>
          <w:szCs w:val="32"/>
        </w:rPr>
        <w:t>12735.38</w:t>
      </w:r>
      <w:r>
        <w:rPr>
          <w:rFonts w:ascii="仿宋" w:eastAsia="仿宋" w:hAnsi="仿宋" w:cs="仿宋" w:hint="eastAsia"/>
          <w:sz w:val="32"/>
          <w:szCs w:val="32"/>
        </w:rPr>
        <w:t>万元。</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（二）下一年度规划与目标</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2025</w:t>
      </w:r>
      <w:r>
        <w:rPr>
          <w:rFonts w:ascii="仿宋_GB2312" w:eastAsia="仿宋_GB2312" w:hAnsi="仿宋" w:hint="eastAsia"/>
          <w:sz w:val="32"/>
          <w:szCs w:val="32"/>
        </w:rPr>
        <w:t>年，本社将根据监管部门发展要求和自身发展实际，以</w:t>
      </w:r>
      <w:proofErr w:type="gramStart"/>
      <w:r>
        <w:rPr>
          <w:rFonts w:ascii="仿宋_GB2312" w:eastAsia="仿宋_GB2312" w:hAnsi="仿宋" w:hint="eastAsia"/>
          <w:sz w:val="32"/>
          <w:szCs w:val="32"/>
        </w:rPr>
        <w:t>践行</w:t>
      </w:r>
      <w:proofErr w:type="gramEnd"/>
      <w:r>
        <w:rPr>
          <w:rFonts w:ascii="仿宋_GB2312" w:eastAsia="仿宋_GB2312" w:hAnsi="仿宋" w:hint="eastAsia"/>
          <w:sz w:val="32"/>
          <w:szCs w:val="32"/>
        </w:rPr>
        <w:t>自身运营“碳中和”和投融资“碳中和”的“双中和”银行为最终目标，从总量占比、服务体系、业务品种等方面推进总体目标实现。</w:t>
      </w:r>
    </w:p>
    <w:p w:rsidR="00C60DE6" w:rsidRDefault="00353DFC">
      <w:pPr>
        <w:spacing w:line="520" w:lineRule="exact"/>
        <w:rPr>
          <w:rFonts w:ascii="仿宋_GB2312" w:eastAsia="仿宋_GB2312" w:hAnsi="仿宋"/>
          <w:b/>
          <w:sz w:val="32"/>
          <w:szCs w:val="32"/>
        </w:rPr>
      </w:pPr>
      <w:r>
        <w:rPr>
          <w:rFonts w:ascii="仿宋_GB2312" w:eastAsia="仿宋_GB2312" w:hAnsi="仿宋" w:hint="eastAsia"/>
          <w:sz w:val="32"/>
          <w:szCs w:val="32"/>
        </w:rPr>
        <w:t xml:space="preserve">　　</w:t>
      </w:r>
      <w:r>
        <w:rPr>
          <w:rFonts w:ascii="仿宋_GB2312" w:eastAsia="仿宋_GB2312" w:hAnsi="仿宋" w:hint="eastAsia"/>
          <w:b/>
          <w:sz w:val="32"/>
          <w:szCs w:val="32"/>
        </w:rPr>
        <w:t>1.</w:t>
      </w:r>
      <w:r>
        <w:rPr>
          <w:rFonts w:ascii="仿宋_GB2312" w:eastAsia="仿宋_GB2312" w:hAnsi="仿宋" w:hint="eastAsia"/>
          <w:b/>
          <w:sz w:val="32"/>
          <w:szCs w:val="32"/>
        </w:rPr>
        <w:t>绿色信贷总量全面提升</w:t>
      </w:r>
    </w:p>
    <w:p w:rsidR="00C60DE6" w:rsidRDefault="00353DFC">
      <w:pPr>
        <w:spacing w:line="520" w:lineRule="exact"/>
        <w:ind w:firstLine="420"/>
        <w:rPr>
          <w:rFonts w:ascii="仿宋_GB2312" w:eastAsia="仿宋_GB2312" w:hAnsi="仿宋"/>
          <w:sz w:val="32"/>
          <w:szCs w:val="32"/>
        </w:rPr>
      </w:pPr>
      <w:r>
        <w:rPr>
          <w:rFonts w:ascii="仿宋_GB2312" w:eastAsia="仿宋_GB2312" w:hAnsi="仿宋" w:hint="eastAsia"/>
          <w:sz w:val="32"/>
          <w:szCs w:val="32"/>
        </w:rPr>
        <w:lastRenderedPageBreak/>
        <w:t>进一步优化融资总量和结构，多</w:t>
      </w:r>
      <w:proofErr w:type="gramStart"/>
      <w:r>
        <w:rPr>
          <w:rFonts w:ascii="仿宋_GB2312" w:eastAsia="仿宋_GB2312" w:hAnsi="仿宋" w:hint="eastAsia"/>
          <w:sz w:val="32"/>
          <w:szCs w:val="32"/>
        </w:rPr>
        <w:t>措</w:t>
      </w:r>
      <w:proofErr w:type="gramEnd"/>
      <w:r>
        <w:rPr>
          <w:rFonts w:ascii="仿宋_GB2312" w:eastAsia="仿宋_GB2312" w:hAnsi="仿宋" w:hint="eastAsia"/>
          <w:sz w:val="32"/>
          <w:szCs w:val="32"/>
        </w:rPr>
        <w:t>并举深耕绿色产业，细化重点工作任务，确保实现本社“十四五”绿色信贷总量规模发展目标。积极对接新开工重点绿色项目，提高融资对接率，增强绿色金融普惠性，力争实现绿色信贷“四个不低于”目标。即：绿色融资余额增速不低于各项贷款平均增速，绿色融资增量不低于上年同期水平，绿色融资客户总数（项目数）不低于上年同期水平，绿色融资余额占各项贷款比重每年提升幅度不低于</w:t>
      </w:r>
      <w:r>
        <w:rPr>
          <w:rFonts w:ascii="仿宋_GB2312" w:eastAsia="仿宋_GB2312" w:hAnsi="仿宋" w:hint="eastAsia"/>
          <w:sz w:val="32"/>
          <w:szCs w:val="32"/>
        </w:rPr>
        <w:t xml:space="preserve"> 1 </w:t>
      </w:r>
      <w:proofErr w:type="gramStart"/>
      <w:r>
        <w:rPr>
          <w:rFonts w:ascii="仿宋_GB2312" w:eastAsia="仿宋_GB2312" w:hAnsi="仿宋" w:hint="eastAsia"/>
          <w:sz w:val="32"/>
          <w:szCs w:val="32"/>
        </w:rPr>
        <w:t>个</w:t>
      </w:r>
      <w:proofErr w:type="gramEnd"/>
      <w:r>
        <w:rPr>
          <w:rFonts w:ascii="仿宋_GB2312" w:eastAsia="仿宋_GB2312" w:hAnsi="仿宋" w:hint="eastAsia"/>
          <w:sz w:val="32"/>
          <w:szCs w:val="32"/>
        </w:rPr>
        <w:t>百分点。</w:t>
      </w:r>
      <w:r>
        <w:rPr>
          <w:rFonts w:ascii="仿宋_GB2312" w:eastAsia="仿宋_GB2312" w:hAnsi="仿宋"/>
          <w:sz w:val="32"/>
          <w:szCs w:val="32"/>
        </w:rPr>
        <w:t xml:space="preserve"> </w:t>
      </w:r>
    </w:p>
    <w:p w:rsidR="00C60DE6" w:rsidRDefault="00353DFC">
      <w:pPr>
        <w:spacing w:line="520" w:lineRule="exact"/>
        <w:rPr>
          <w:rFonts w:ascii="仿宋_GB2312" w:eastAsia="仿宋_GB2312" w:hAnsi="仿宋"/>
          <w:b/>
          <w:sz w:val="32"/>
          <w:szCs w:val="32"/>
        </w:rPr>
      </w:pPr>
      <w:r>
        <w:rPr>
          <w:rFonts w:ascii="仿宋_GB2312" w:eastAsia="仿宋_GB2312" w:hAnsi="仿宋" w:hint="eastAsia"/>
          <w:sz w:val="32"/>
          <w:szCs w:val="32"/>
        </w:rPr>
        <w:t xml:space="preserve">　　</w:t>
      </w:r>
      <w:r>
        <w:rPr>
          <w:rFonts w:ascii="仿宋_GB2312" w:eastAsia="仿宋_GB2312" w:hAnsi="仿宋" w:hint="eastAsia"/>
          <w:b/>
          <w:sz w:val="32"/>
          <w:szCs w:val="32"/>
        </w:rPr>
        <w:t>2.</w:t>
      </w:r>
      <w:r>
        <w:rPr>
          <w:rFonts w:ascii="仿宋_GB2312" w:eastAsia="仿宋_GB2312" w:hAnsi="仿宋" w:hint="eastAsia"/>
          <w:b/>
          <w:sz w:val="32"/>
          <w:szCs w:val="32"/>
        </w:rPr>
        <w:t>建立健全绿色金融服务体系</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）健全绿色金融服务机制。把绿色金融融入公司治理、发展战略、信贷文化、管理流</w:t>
      </w:r>
      <w:r>
        <w:rPr>
          <w:rFonts w:ascii="仿宋_GB2312" w:eastAsia="仿宋_GB2312" w:hAnsi="仿宋" w:hint="eastAsia"/>
          <w:sz w:val="32"/>
          <w:szCs w:val="32"/>
        </w:rPr>
        <w:t>程等环节之中建立起绿色信贷发展长效机制。逐步建立培育专业绿色金融人员、绿色金融统计人员队伍，为发展绿色金融提供坚强的人才支撑与保障。</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）完善绿色金融经营绩效考核体系。将绿色金融纳入年度经营绩效考核，通过在绩效考核指标体系中设置加分项等形式</w:t>
      </w:r>
      <w:r>
        <w:rPr>
          <w:rFonts w:ascii="仿宋_GB2312" w:eastAsia="仿宋_GB2312" w:hAnsi="仿宋" w:hint="eastAsia"/>
          <w:sz w:val="32"/>
          <w:szCs w:val="32"/>
        </w:rPr>
        <w:t>,</w:t>
      </w:r>
      <w:r>
        <w:rPr>
          <w:rFonts w:ascii="仿宋_GB2312" w:eastAsia="仿宋_GB2312" w:hAnsi="仿宋" w:hint="eastAsia"/>
          <w:sz w:val="32"/>
          <w:szCs w:val="32"/>
        </w:rPr>
        <w:t>加大绿色金融考核权重。</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）健全绿色信贷全流程管理机制。通过细分行业和客户群体，对符合绿色信贷产业客户，定制专属绿色信贷产品，在风险可控的前提下，简化信贷流程，实施差异化信贷管理流程，提高</w:t>
      </w:r>
      <w:proofErr w:type="gramStart"/>
      <w:r>
        <w:rPr>
          <w:rFonts w:ascii="仿宋_GB2312" w:eastAsia="仿宋_GB2312" w:hAnsi="仿宋" w:hint="eastAsia"/>
          <w:sz w:val="32"/>
          <w:szCs w:val="32"/>
        </w:rPr>
        <w:t>办贷</w:t>
      </w:r>
      <w:proofErr w:type="gramEnd"/>
      <w:r>
        <w:rPr>
          <w:rFonts w:ascii="仿宋_GB2312" w:eastAsia="仿宋_GB2312" w:hAnsi="仿宋" w:hint="eastAsia"/>
          <w:sz w:val="32"/>
          <w:szCs w:val="32"/>
        </w:rPr>
        <w:t>效率，让绿色产业客户享受更加快捷便利的信贷服务，提高发展绿色产业的积极性。</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）加强绿色投向前瞻管控。根据国家产业政策和监管部门的绿色金融标准体系，实行差别化、动态化的授信政策，确保合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展业。落实贷款“三查”制度，提高贷后管理工作的精细化</w:t>
      </w:r>
      <w:r>
        <w:rPr>
          <w:rFonts w:ascii="仿宋_GB2312" w:eastAsia="仿宋_GB2312" w:hAnsi="仿宋" w:hint="eastAsia"/>
          <w:sz w:val="32"/>
          <w:szCs w:val="32"/>
        </w:rPr>
        <w:lastRenderedPageBreak/>
        <w:t>水平和风险识别能力。</w:t>
      </w:r>
    </w:p>
    <w:p w:rsidR="00C60DE6" w:rsidRDefault="00353DFC">
      <w:pPr>
        <w:pStyle w:val="3"/>
        <w:spacing w:line="520" w:lineRule="exact"/>
        <w:ind w:leftChars="0" w:left="0" w:firstLineChars="200" w:firstLine="643"/>
        <w:rPr>
          <w:rFonts w:ascii="仿宋_GB2312" w:eastAsia="仿宋_GB2312" w:hAnsi="仿宋"/>
          <w:b/>
          <w:sz w:val="32"/>
          <w:szCs w:val="32"/>
        </w:rPr>
      </w:pPr>
      <w:r>
        <w:rPr>
          <w:rFonts w:ascii="仿宋_GB2312" w:eastAsia="仿宋_GB2312" w:hAnsi="仿宋" w:hint="eastAsia"/>
          <w:b/>
          <w:sz w:val="32"/>
          <w:szCs w:val="32"/>
        </w:rPr>
        <w:t>3.</w:t>
      </w:r>
      <w:r>
        <w:rPr>
          <w:rFonts w:ascii="仿宋_GB2312" w:eastAsia="仿宋_GB2312" w:hAnsi="仿宋" w:hint="eastAsia"/>
          <w:b/>
          <w:sz w:val="32"/>
          <w:szCs w:val="32"/>
        </w:rPr>
        <w:t>绿色信贷产品创新提升</w:t>
      </w:r>
    </w:p>
    <w:p w:rsidR="00C60DE6" w:rsidRDefault="00353DFC">
      <w:pPr>
        <w:pStyle w:val="3"/>
        <w:spacing w:line="52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创新绿色金融产品。立足地方经济绿色发展，进一步探索创新绿色信贷产品，持续加大“涉林”“低碳”等绿色产品推广，助力产业绿色、高效生产；探索推进绿色金融政策和绿色金融技术互动，通过绿色金融政策与绿色金融技术设计相结合，推动农业、林业生态价值实现。</w:t>
      </w:r>
    </w:p>
    <w:p w:rsidR="00C60DE6" w:rsidRDefault="00353DFC">
      <w:pPr>
        <w:widowControl/>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）创新绿色融资模式。重点对接政府推荐技术型、</w:t>
      </w:r>
      <w:r>
        <w:rPr>
          <w:rFonts w:ascii="仿宋_GB2312" w:eastAsia="仿宋_GB2312" w:hAnsi="仿宋" w:hint="eastAsia"/>
          <w:sz w:val="32"/>
          <w:szCs w:val="32"/>
        </w:rPr>
        <w:t xml:space="preserve"> </w:t>
      </w:r>
      <w:r>
        <w:rPr>
          <w:rFonts w:ascii="仿宋_GB2312" w:eastAsia="仿宋_GB2312" w:hAnsi="仿宋" w:hint="eastAsia"/>
          <w:sz w:val="32"/>
          <w:szCs w:val="32"/>
        </w:rPr>
        <w:t>科技创新型“白名单”，探索知识产权质押、应收账款质押</w:t>
      </w:r>
      <w:r>
        <w:rPr>
          <w:rFonts w:ascii="仿宋_GB2312" w:eastAsia="仿宋_GB2312" w:hAnsi="仿宋" w:hint="eastAsia"/>
          <w:sz w:val="32"/>
          <w:szCs w:val="32"/>
        </w:rPr>
        <w:t xml:space="preserve"> </w:t>
      </w:r>
      <w:r>
        <w:rPr>
          <w:rFonts w:ascii="仿宋_GB2312" w:eastAsia="仿宋_GB2312" w:hAnsi="仿宋" w:hint="eastAsia"/>
          <w:sz w:val="32"/>
          <w:szCs w:val="32"/>
        </w:rPr>
        <w:t>等贷款产品，促进绿色信贷融资方式多元化发展。大力推广</w:t>
      </w:r>
      <w:r>
        <w:rPr>
          <w:rFonts w:ascii="仿宋_GB2312" w:eastAsia="仿宋_GB2312" w:hAnsi="仿宋" w:hint="eastAsia"/>
          <w:sz w:val="32"/>
          <w:szCs w:val="32"/>
        </w:rPr>
        <w:t xml:space="preserve"> </w:t>
      </w:r>
      <w:r>
        <w:rPr>
          <w:rFonts w:ascii="仿宋_GB2312" w:eastAsia="仿宋_GB2312" w:hAnsi="仿宋" w:hint="eastAsia"/>
          <w:sz w:val="32"/>
          <w:szCs w:val="32"/>
        </w:rPr>
        <w:t>“党建</w:t>
      </w:r>
      <w:r>
        <w:rPr>
          <w:rFonts w:ascii="仿宋_GB2312" w:eastAsia="仿宋_GB2312" w:hAnsi="仿宋" w:hint="eastAsia"/>
          <w:sz w:val="32"/>
          <w:szCs w:val="32"/>
        </w:rPr>
        <w:t>+</w:t>
      </w:r>
      <w:r>
        <w:rPr>
          <w:rFonts w:ascii="仿宋_GB2312" w:eastAsia="仿宋_GB2312" w:hAnsi="仿宋" w:hint="eastAsia"/>
          <w:sz w:val="32"/>
          <w:szCs w:val="32"/>
        </w:rPr>
        <w:t>金融助理</w:t>
      </w:r>
      <w:r>
        <w:rPr>
          <w:rFonts w:ascii="仿宋_GB2312" w:eastAsia="仿宋_GB2312" w:hAnsi="仿宋" w:hint="eastAsia"/>
          <w:sz w:val="32"/>
          <w:szCs w:val="32"/>
        </w:rPr>
        <w:t>+</w:t>
      </w:r>
      <w:r>
        <w:rPr>
          <w:rFonts w:ascii="仿宋_GB2312" w:eastAsia="仿宋_GB2312" w:hAnsi="仿宋" w:hint="eastAsia"/>
          <w:sz w:val="32"/>
          <w:szCs w:val="32"/>
        </w:rPr>
        <w:t>多社融合”服务模式，</w:t>
      </w:r>
      <w:proofErr w:type="gramStart"/>
      <w:r>
        <w:rPr>
          <w:rFonts w:ascii="仿宋_GB2312" w:eastAsia="仿宋_GB2312" w:hAnsi="仿宋" w:hint="eastAsia"/>
          <w:sz w:val="32"/>
          <w:szCs w:val="32"/>
        </w:rPr>
        <w:t>把多社融合</w:t>
      </w:r>
      <w:proofErr w:type="gramEnd"/>
      <w:r>
        <w:rPr>
          <w:rFonts w:ascii="仿宋_GB2312" w:eastAsia="仿宋_GB2312" w:hAnsi="仿宋" w:hint="eastAsia"/>
          <w:sz w:val="32"/>
          <w:szCs w:val="32"/>
        </w:rPr>
        <w:t>与绿色金融发展结合起来，加大对绿色企业的金融支持。</w:t>
      </w:r>
    </w:p>
    <w:p w:rsidR="00C60DE6" w:rsidRDefault="00353DFC">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三、治理结构</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（一）理事会层面</w:t>
      </w:r>
    </w:p>
    <w:p w:rsidR="00C60DE6" w:rsidRDefault="00353DFC">
      <w:pPr>
        <w:spacing w:line="520" w:lineRule="exact"/>
        <w:rPr>
          <w:rFonts w:ascii="仿宋_GB2312" w:eastAsia="仿宋_GB2312" w:hAnsi="仿宋"/>
          <w:sz w:val="32"/>
          <w:szCs w:val="32"/>
        </w:rPr>
      </w:pPr>
      <w:r>
        <w:rPr>
          <w:rFonts w:ascii="仿宋_GB2312" w:eastAsia="仿宋_GB2312" w:hAnsi="仿宋" w:hint="eastAsia"/>
          <w:sz w:val="32"/>
          <w:szCs w:val="32"/>
        </w:rPr>
        <w:t xml:space="preserve">　　理事会作为绿色金融管理的最高决策机构，负责确定“十四五”绿色金融战略规划，审批高级管理层制定的绿色金融目标和绿色金融工作措施。高级管理</w:t>
      </w:r>
      <w:proofErr w:type="gramStart"/>
      <w:r>
        <w:rPr>
          <w:rFonts w:ascii="仿宋_GB2312" w:eastAsia="仿宋_GB2312" w:hAnsi="仿宋" w:hint="eastAsia"/>
          <w:sz w:val="32"/>
          <w:szCs w:val="32"/>
        </w:rPr>
        <w:t>层负责</w:t>
      </w:r>
      <w:proofErr w:type="gramEnd"/>
      <w:r>
        <w:rPr>
          <w:rFonts w:ascii="仿宋_GB2312" w:eastAsia="仿宋_GB2312" w:hAnsi="仿宋" w:hint="eastAsia"/>
          <w:sz w:val="32"/>
          <w:szCs w:val="32"/>
        </w:rPr>
        <w:t>制定绿色金融工作措施，建立绿色金融工作机制和流程。</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（二）联社部门层面</w:t>
      </w:r>
    </w:p>
    <w:p w:rsidR="00C60DE6" w:rsidRDefault="00353DFC">
      <w:pPr>
        <w:spacing w:line="520" w:lineRule="exact"/>
        <w:rPr>
          <w:rFonts w:ascii="仿宋_GB2312" w:eastAsia="仿宋_GB2312" w:hAnsi="仿宋"/>
          <w:sz w:val="32"/>
          <w:szCs w:val="32"/>
        </w:rPr>
      </w:pPr>
      <w:r>
        <w:rPr>
          <w:rFonts w:ascii="仿宋_GB2312" w:eastAsia="仿宋_GB2312" w:hAnsi="仿宋" w:hint="eastAsia"/>
          <w:sz w:val="32"/>
          <w:szCs w:val="32"/>
        </w:rPr>
        <w:t xml:space="preserve">　　绿色金融工作领导小组下设办公室，挂靠普惠金融部，负</w:t>
      </w:r>
      <w:r>
        <w:rPr>
          <w:rFonts w:ascii="仿宋_GB2312" w:eastAsia="仿宋_GB2312" w:hAnsi="仿宋" w:hint="eastAsia"/>
          <w:sz w:val="32"/>
          <w:szCs w:val="32"/>
        </w:rPr>
        <w:t>责本社绿色金融推进方案的拟定、业务推进、督导和考评工作，做好绿色金融产品研发和网点业务培训，并定期向领导小组汇报绿色金融推进进度。</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（三）基层网点层面</w:t>
      </w:r>
    </w:p>
    <w:p w:rsidR="00C60DE6" w:rsidRDefault="00353DFC">
      <w:pPr>
        <w:spacing w:line="520" w:lineRule="exact"/>
        <w:rPr>
          <w:rFonts w:ascii="仿宋_GB2312" w:eastAsia="仿宋_GB2312" w:hAnsi="仿宋"/>
          <w:sz w:val="32"/>
          <w:szCs w:val="32"/>
        </w:rPr>
      </w:pPr>
      <w:r>
        <w:rPr>
          <w:rFonts w:ascii="仿宋_GB2312" w:eastAsia="仿宋_GB2312" w:hAnsi="仿宋" w:hint="eastAsia"/>
          <w:sz w:val="32"/>
          <w:szCs w:val="32"/>
        </w:rPr>
        <w:lastRenderedPageBreak/>
        <w:t xml:space="preserve">　　各基层网点根据联社安排，负责具体绿色金融工作的实施和活动组织等，围绕所在区域重点绿色领域，加大营销组织推进力度，并在经营中开展绿色运营、实践绿色行为、履行绿色价值。</w:t>
      </w:r>
    </w:p>
    <w:p w:rsidR="00C60DE6" w:rsidRDefault="00353DFC">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四、政策制度</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（一）外部政策制度</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积极贯彻落实中共中央、国务院《关于加快推进生态文明建设的意见》、《生态文明体制改革总体方案》，七部委《关于构建绿色金融体系的指导意见》（银发</w:t>
      </w:r>
      <w:proofErr w:type="gramStart"/>
      <w:r>
        <w:rPr>
          <w:rFonts w:ascii="仿宋_GB2312" w:eastAsia="仿宋_GB2312" w:hAnsi="仿宋" w:hint="eastAsia"/>
          <w:sz w:val="32"/>
          <w:szCs w:val="32"/>
        </w:rPr>
        <w:t>〔</w:t>
      </w:r>
      <w:proofErr w:type="gramEnd"/>
      <w:r>
        <w:rPr>
          <w:rFonts w:ascii="仿宋_GB2312" w:eastAsia="仿宋_GB2312" w:hAnsi="仿宋" w:hint="eastAsia"/>
          <w:sz w:val="32"/>
          <w:szCs w:val="32"/>
        </w:rPr>
        <w:t>2016</w:t>
      </w:r>
      <w:r>
        <w:rPr>
          <w:rFonts w:ascii="仿宋_GB2312" w:eastAsia="仿宋_GB2312" w:hAnsi="仿宋" w:hint="eastAsia"/>
          <w:sz w:val="32"/>
          <w:szCs w:val="32"/>
        </w:rPr>
        <w:t>）</w:t>
      </w:r>
      <w:r>
        <w:rPr>
          <w:rFonts w:ascii="仿宋_GB2312" w:eastAsia="仿宋_GB2312" w:hAnsi="仿宋" w:hint="eastAsia"/>
          <w:sz w:val="32"/>
          <w:szCs w:val="32"/>
        </w:rPr>
        <w:t>22</w:t>
      </w:r>
      <w:r>
        <w:rPr>
          <w:rFonts w:ascii="仿宋_GB2312" w:eastAsia="仿宋_GB2312" w:hAnsi="仿宋" w:hint="eastAsia"/>
          <w:sz w:val="32"/>
          <w:szCs w:val="32"/>
        </w:rPr>
        <w:t>8</w:t>
      </w:r>
      <w:r>
        <w:rPr>
          <w:rFonts w:ascii="仿宋_GB2312" w:eastAsia="仿宋_GB2312" w:hAnsi="仿宋" w:hint="eastAsia"/>
          <w:sz w:val="32"/>
          <w:szCs w:val="32"/>
        </w:rPr>
        <w:t>号）等精神，</w:t>
      </w:r>
      <w:proofErr w:type="gramStart"/>
      <w:r>
        <w:rPr>
          <w:rFonts w:ascii="仿宋_GB2312" w:eastAsia="仿宋_GB2312" w:hAnsi="仿宋" w:hint="eastAsia"/>
          <w:sz w:val="32"/>
          <w:szCs w:val="32"/>
        </w:rPr>
        <w:t>践行</w:t>
      </w:r>
      <w:proofErr w:type="gramEnd"/>
      <w:r>
        <w:rPr>
          <w:rFonts w:ascii="仿宋_GB2312" w:eastAsia="仿宋_GB2312" w:hAnsi="仿宋" w:hint="eastAsia"/>
          <w:sz w:val="32"/>
          <w:szCs w:val="32"/>
        </w:rPr>
        <w:t>“创新、协调、绿色、开放、共享”发展理念，坚持“绿水青山就是金山银山”的发展方向，助力推进生态文明建设，积极构建绿色金融体系，大力发展绿色信贷等业务，防范绿色环保相关金融风险，促进经济绿色转型发展。严格遵守《中华人民共和国环境保护法》《中华人民共和国节约能源法》《中华人民共和国固体废物污染环境防治法》等法律法规及其他规范性文件，开展绿色办公运营，坚持节能环保理念，制定节能减排制度措施，</w:t>
      </w:r>
      <w:proofErr w:type="gramStart"/>
      <w:r>
        <w:rPr>
          <w:rFonts w:ascii="仿宋_GB2312" w:eastAsia="仿宋_GB2312" w:hAnsi="仿宋" w:hint="eastAsia"/>
          <w:sz w:val="32"/>
          <w:szCs w:val="32"/>
        </w:rPr>
        <w:t>践行</w:t>
      </w:r>
      <w:proofErr w:type="gramEnd"/>
      <w:r>
        <w:rPr>
          <w:rFonts w:ascii="仿宋_GB2312" w:eastAsia="仿宋_GB2312" w:hAnsi="仿宋" w:hint="eastAsia"/>
          <w:sz w:val="32"/>
          <w:szCs w:val="32"/>
        </w:rPr>
        <w:t>环境保护责任。</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（二）内部政策制度</w:t>
      </w:r>
    </w:p>
    <w:p w:rsidR="00C60DE6" w:rsidRDefault="00353DF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为扎实推动生态文明建设、绿色转型和高质量发展</w:t>
      </w:r>
      <w:r>
        <w:rPr>
          <w:rFonts w:ascii="仿宋_GB2312" w:eastAsia="仿宋_GB2312" w:hAnsi="仿宋" w:hint="eastAsia"/>
          <w:sz w:val="32"/>
          <w:szCs w:val="32"/>
        </w:rPr>
        <w:t>,</w:t>
      </w:r>
      <w:r>
        <w:rPr>
          <w:rFonts w:ascii="仿宋_GB2312" w:eastAsia="仿宋_GB2312" w:hAnsi="仿宋" w:hint="eastAsia"/>
          <w:sz w:val="32"/>
          <w:szCs w:val="32"/>
        </w:rPr>
        <w:t>助力实现</w:t>
      </w:r>
      <w:proofErr w:type="gramStart"/>
      <w:r>
        <w:rPr>
          <w:rFonts w:ascii="仿宋_GB2312" w:eastAsia="仿宋_GB2312" w:hAnsi="仿宋" w:hint="eastAsia"/>
          <w:sz w:val="32"/>
          <w:szCs w:val="32"/>
        </w:rPr>
        <w:t>碳达峰碳</w:t>
      </w:r>
      <w:proofErr w:type="gramEnd"/>
      <w:r>
        <w:rPr>
          <w:rFonts w:ascii="仿宋_GB2312" w:eastAsia="仿宋_GB2312" w:hAnsi="仿宋" w:hint="eastAsia"/>
          <w:sz w:val="32"/>
          <w:szCs w:val="32"/>
        </w:rPr>
        <w:t>中和</w:t>
      </w:r>
      <w:r>
        <w:rPr>
          <w:rFonts w:ascii="仿宋_GB2312" w:eastAsia="仿宋_GB2312" w:hAnsi="仿宋" w:hint="eastAsia"/>
          <w:sz w:val="32"/>
          <w:szCs w:val="32"/>
        </w:rPr>
        <w:t>目标，本</w:t>
      </w:r>
      <w:proofErr w:type="gramStart"/>
      <w:r>
        <w:rPr>
          <w:rFonts w:ascii="仿宋_GB2312" w:eastAsia="仿宋_GB2312" w:hAnsi="仿宋" w:hint="eastAsia"/>
          <w:sz w:val="32"/>
          <w:szCs w:val="32"/>
        </w:rPr>
        <w:t>社制定</w:t>
      </w:r>
      <w:proofErr w:type="gramEnd"/>
      <w:r>
        <w:rPr>
          <w:rFonts w:ascii="仿宋_GB2312" w:eastAsia="仿宋_GB2312" w:hAnsi="仿宋" w:hint="eastAsia"/>
          <w:sz w:val="32"/>
          <w:szCs w:val="32"/>
        </w:rPr>
        <w:t>了《明溪县农村信用合作联社“十四五”战略发展规划》、《明溪县农村信用合作联社关于绿色银行（特色农业）建设工作方案》。将绿色发展融入公司治理理念中，健全绿色信贷全流程管理机制，全面提升绿色金融服务水平；立足不同领域的绿色发展、绿色转型需求，加大绿色金融产品和服务创新，探索开展绿色信贷、绿色消费金融、</w:t>
      </w:r>
      <w:proofErr w:type="gramStart"/>
      <w:r>
        <w:rPr>
          <w:rFonts w:ascii="仿宋_GB2312" w:eastAsia="仿宋_GB2312" w:hAnsi="仿宋" w:hint="eastAsia"/>
          <w:sz w:val="32"/>
          <w:szCs w:val="32"/>
        </w:rPr>
        <w:t>碳金融</w:t>
      </w:r>
      <w:proofErr w:type="gramEnd"/>
      <w:r>
        <w:rPr>
          <w:rFonts w:ascii="仿宋_GB2312" w:eastAsia="仿宋_GB2312" w:hAnsi="仿宋" w:hint="eastAsia"/>
          <w:sz w:val="32"/>
          <w:szCs w:val="32"/>
        </w:rPr>
        <w:t>等金融产品</w:t>
      </w:r>
      <w:r>
        <w:rPr>
          <w:rFonts w:ascii="仿宋_GB2312" w:eastAsia="仿宋_GB2312" w:hAnsi="仿宋" w:hint="eastAsia"/>
          <w:sz w:val="32"/>
          <w:szCs w:val="32"/>
        </w:rPr>
        <w:lastRenderedPageBreak/>
        <w:t>和服务创新。</w:t>
      </w:r>
    </w:p>
    <w:p w:rsidR="00C60DE6" w:rsidRDefault="00353DFC">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：金融机构环境政策制度情况表</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91"/>
        <w:gridCol w:w="2019"/>
        <w:gridCol w:w="992"/>
        <w:gridCol w:w="1843"/>
        <w:gridCol w:w="744"/>
      </w:tblGrid>
      <w:tr w:rsidR="00C60DE6">
        <w:trPr>
          <w:trHeight w:hRule="exact" w:val="510"/>
          <w:jc w:val="center"/>
        </w:trPr>
        <w:tc>
          <w:tcPr>
            <w:tcW w:w="3491" w:type="dxa"/>
          </w:tcPr>
          <w:p w:rsidR="00C60DE6" w:rsidRDefault="00353DFC">
            <w:pPr>
              <w:pStyle w:val="A8"/>
              <w:tabs>
                <w:tab w:val="left" w:pos="949"/>
              </w:tabs>
              <w:spacing w:line="520" w:lineRule="exact"/>
              <w:jc w:val="center"/>
              <w:rPr>
                <w:rFonts w:ascii="仿宋_GB2312" w:eastAsia="仿宋_GB2312" w:hAnsi="仿宋_GB2312" w:cs="仿宋_GB2312"/>
                <w:b/>
                <w:bCs/>
                <w:color w:val="auto"/>
                <w:sz w:val="24"/>
                <w:szCs w:val="28"/>
              </w:rPr>
            </w:pPr>
            <w:r>
              <w:rPr>
                <w:rFonts w:ascii="仿宋_GB2312" w:eastAsia="仿宋_GB2312" w:hAnsi="仿宋_GB2312" w:cs="仿宋_GB2312" w:hint="eastAsia"/>
                <w:b/>
                <w:bCs/>
                <w:color w:val="auto"/>
                <w:sz w:val="24"/>
                <w:szCs w:val="28"/>
              </w:rPr>
              <w:t>文件名称</w:t>
            </w:r>
          </w:p>
        </w:tc>
        <w:tc>
          <w:tcPr>
            <w:tcW w:w="2019" w:type="dxa"/>
          </w:tcPr>
          <w:p w:rsidR="00C60DE6" w:rsidRDefault="00353DFC">
            <w:pPr>
              <w:pStyle w:val="A8"/>
              <w:tabs>
                <w:tab w:val="left" w:pos="949"/>
              </w:tabs>
              <w:spacing w:line="520" w:lineRule="exact"/>
              <w:jc w:val="center"/>
              <w:rPr>
                <w:rFonts w:ascii="仿宋_GB2312" w:eastAsia="仿宋_GB2312" w:hAnsi="仿宋_GB2312" w:cs="仿宋_GB2312"/>
                <w:b/>
                <w:bCs/>
                <w:color w:val="auto"/>
                <w:sz w:val="24"/>
                <w:szCs w:val="28"/>
              </w:rPr>
            </w:pPr>
            <w:r>
              <w:rPr>
                <w:rFonts w:ascii="仿宋_GB2312" w:eastAsia="仿宋_GB2312" w:hAnsi="仿宋_GB2312" w:cs="仿宋_GB2312" w:hint="eastAsia"/>
                <w:b/>
                <w:bCs/>
                <w:color w:val="auto"/>
                <w:sz w:val="24"/>
                <w:szCs w:val="28"/>
              </w:rPr>
              <w:t>发文字号</w:t>
            </w:r>
          </w:p>
        </w:tc>
        <w:tc>
          <w:tcPr>
            <w:tcW w:w="992" w:type="dxa"/>
          </w:tcPr>
          <w:p w:rsidR="00C60DE6" w:rsidRDefault="00353DFC">
            <w:pPr>
              <w:pStyle w:val="A8"/>
              <w:tabs>
                <w:tab w:val="left" w:pos="949"/>
              </w:tabs>
              <w:spacing w:line="520" w:lineRule="exact"/>
              <w:jc w:val="center"/>
              <w:rPr>
                <w:rFonts w:ascii="仿宋_GB2312" w:eastAsia="仿宋_GB2312" w:hAnsi="仿宋_GB2312" w:cs="仿宋_GB2312"/>
                <w:b/>
                <w:bCs/>
                <w:color w:val="auto"/>
                <w:sz w:val="24"/>
                <w:szCs w:val="28"/>
              </w:rPr>
            </w:pPr>
            <w:r>
              <w:rPr>
                <w:rFonts w:ascii="仿宋_GB2312" w:eastAsia="仿宋_GB2312" w:hAnsi="仿宋_GB2312" w:cs="仿宋_GB2312" w:hint="eastAsia"/>
                <w:b/>
                <w:bCs/>
                <w:color w:val="auto"/>
                <w:sz w:val="24"/>
                <w:szCs w:val="28"/>
              </w:rPr>
              <w:t>文件类型</w:t>
            </w:r>
          </w:p>
        </w:tc>
        <w:tc>
          <w:tcPr>
            <w:tcW w:w="1843" w:type="dxa"/>
          </w:tcPr>
          <w:p w:rsidR="00C60DE6" w:rsidRDefault="00353DFC">
            <w:pPr>
              <w:pStyle w:val="A8"/>
              <w:tabs>
                <w:tab w:val="left" w:pos="949"/>
              </w:tabs>
              <w:spacing w:line="520" w:lineRule="exact"/>
              <w:jc w:val="center"/>
              <w:rPr>
                <w:rFonts w:ascii="仿宋_GB2312" w:eastAsia="仿宋_GB2312" w:hAnsi="仿宋_GB2312" w:cs="仿宋_GB2312"/>
                <w:b/>
                <w:bCs/>
                <w:color w:val="auto"/>
                <w:sz w:val="24"/>
                <w:szCs w:val="28"/>
              </w:rPr>
            </w:pPr>
            <w:r>
              <w:rPr>
                <w:rFonts w:ascii="仿宋_GB2312" w:eastAsia="仿宋_GB2312" w:hAnsi="仿宋_GB2312" w:cs="仿宋_GB2312" w:hint="eastAsia"/>
                <w:b/>
                <w:bCs/>
                <w:color w:val="auto"/>
                <w:sz w:val="24"/>
                <w:szCs w:val="28"/>
              </w:rPr>
              <w:t>文件主要内容</w:t>
            </w:r>
          </w:p>
        </w:tc>
        <w:tc>
          <w:tcPr>
            <w:tcW w:w="744" w:type="dxa"/>
          </w:tcPr>
          <w:p w:rsidR="00C60DE6" w:rsidRDefault="00353DFC">
            <w:pPr>
              <w:pStyle w:val="A8"/>
              <w:tabs>
                <w:tab w:val="left" w:pos="949"/>
              </w:tabs>
              <w:spacing w:line="520" w:lineRule="exact"/>
              <w:jc w:val="center"/>
              <w:rPr>
                <w:rFonts w:ascii="仿宋_GB2312" w:eastAsia="仿宋_GB2312" w:hAnsi="仿宋_GB2312" w:cs="仿宋_GB2312"/>
                <w:b/>
                <w:bCs/>
                <w:color w:val="auto"/>
                <w:sz w:val="24"/>
                <w:szCs w:val="28"/>
              </w:rPr>
            </w:pPr>
            <w:r>
              <w:rPr>
                <w:rFonts w:ascii="仿宋_GB2312" w:eastAsia="仿宋_GB2312" w:hAnsi="仿宋_GB2312" w:cs="仿宋_GB2312" w:hint="eastAsia"/>
                <w:b/>
                <w:bCs/>
                <w:color w:val="auto"/>
                <w:sz w:val="24"/>
                <w:szCs w:val="28"/>
              </w:rPr>
              <w:t>备注</w:t>
            </w:r>
          </w:p>
        </w:tc>
      </w:tr>
      <w:tr w:rsidR="00C60DE6">
        <w:trPr>
          <w:trHeight w:hRule="exact" w:val="2159"/>
          <w:jc w:val="center"/>
        </w:trPr>
        <w:tc>
          <w:tcPr>
            <w:tcW w:w="3491"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《中共中央国务院关于加快推进生态文明建设的意见》《生态文明体制改革总体方案》《中国人民银行银行财政部发展改革委环境保护部银监会证监会保监会关于构建绿色金融体系的指导意见》</w:t>
            </w:r>
          </w:p>
        </w:tc>
        <w:tc>
          <w:tcPr>
            <w:tcW w:w="2019" w:type="dxa"/>
            <w:vAlign w:val="center"/>
          </w:tcPr>
          <w:p w:rsidR="00C60DE6" w:rsidRDefault="00C60DE6">
            <w:pPr>
              <w:spacing w:line="300" w:lineRule="exact"/>
              <w:jc w:val="center"/>
              <w:rPr>
                <w:rFonts w:ascii="仿宋_GB2312" w:eastAsia="仿宋_GB2312" w:hAnsi="仿宋_GB2312" w:cs="仿宋_GB2312"/>
                <w:sz w:val="22"/>
              </w:rPr>
            </w:pPr>
          </w:p>
        </w:tc>
        <w:tc>
          <w:tcPr>
            <w:tcW w:w="992"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外部政策</w:t>
            </w:r>
          </w:p>
        </w:tc>
        <w:tc>
          <w:tcPr>
            <w:tcW w:w="1843"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有关生态文明建设的各项要求。</w:t>
            </w:r>
          </w:p>
        </w:tc>
        <w:tc>
          <w:tcPr>
            <w:tcW w:w="744" w:type="dxa"/>
            <w:vAlign w:val="center"/>
          </w:tcPr>
          <w:p w:rsidR="00C60DE6" w:rsidRDefault="00C60DE6">
            <w:pPr>
              <w:pStyle w:val="A8"/>
              <w:tabs>
                <w:tab w:val="left" w:pos="949"/>
              </w:tabs>
              <w:spacing w:line="520" w:lineRule="exact"/>
              <w:jc w:val="center"/>
              <w:rPr>
                <w:rFonts w:ascii="仿宋_GB2312" w:eastAsia="仿宋_GB2312" w:hAnsi="仿宋_GB2312" w:cs="仿宋_GB2312"/>
                <w:color w:val="auto"/>
                <w:sz w:val="24"/>
                <w:szCs w:val="24"/>
              </w:rPr>
            </w:pPr>
          </w:p>
        </w:tc>
      </w:tr>
      <w:tr w:rsidR="00C60DE6">
        <w:trPr>
          <w:trHeight w:hRule="exact" w:val="1157"/>
          <w:jc w:val="center"/>
        </w:trPr>
        <w:tc>
          <w:tcPr>
            <w:tcW w:w="3491"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《中华人民共和国环境保护法》《中华人民共和国节约能源法》《中华人民共和国固体废物污染环境防治法》</w:t>
            </w:r>
          </w:p>
        </w:tc>
        <w:tc>
          <w:tcPr>
            <w:tcW w:w="2019" w:type="dxa"/>
            <w:vAlign w:val="center"/>
          </w:tcPr>
          <w:p w:rsidR="00C60DE6" w:rsidRDefault="00C60DE6">
            <w:pPr>
              <w:spacing w:line="300" w:lineRule="exact"/>
              <w:jc w:val="center"/>
              <w:rPr>
                <w:rFonts w:ascii="仿宋_GB2312" w:eastAsia="仿宋_GB2312" w:hAnsi="仿宋_GB2312" w:cs="仿宋_GB2312"/>
                <w:sz w:val="22"/>
              </w:rPr>
            </w:pPr>
          </w:p>
        </w:tc>
        <w:tc>
          <w:tcPr>
            <w:tcW w:w="992"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外部政策</w:t>
            </w:r>
          </w:p>
        </w:tc>
        <w:tc>
          <w:tcPr>
            <w:tcW w:w="1843"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有关节能环保的各项要求。</w:t>
            </w:r>
          </w:p>
        </w:tc>
        <w:tc>
          <w:tcPr>
            <w:tcW w:w="744" w:type="dxa"/>
            <w:vAlign w:val="center"/>
          </w:tcPr>
          <w:p w:rsidR="00C60DE6" w:rsidRDefault="00C60DE6">
            <w:pPr>
              <w:pStyle w:val="A8"/>
              <w:tabs>
                <w:tab w:val="left" w:pos="949"/>
              </w:tabs>
              <w:spacing w:line="520" w:lineRule="exact"/>
              <w:jc w:val="center"/>
              <w:rPr>
                <w:rFonts w:ascii="仿宋_GB2312" w:eastAsia="仿宋_GB2312" w:hAnsi="仿宋_GB2312" w:cs="仿宋_GB2312"/>
                <w:color w:val="auto"/>
                <w:sz w:val="24"/>
                <w:szCs w:val="24"/>
              </w:rPr>
            </w:pPr>
          </w:p>
        </w:tc>
      </w:tr>
      <w:tr w:rsidR="00C60DE6">
        <w:trPr>
          <w:trHeight w:hRule="exact" w:val="1556"/>
          <w:jc w:val="center"/>
        </w:trPr>
        <w:tc>
          <w:tcPr>
            <w:tcW w:w="3491"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明溪县农村信用合作联社“十四五”战略发展规划</w:t>
            </w:r>
          </w:p>
        </w:tc>
        <w:tc>
          <w:tcPr>
            <w:tcW w:w="2019" w:type="dxa"/>
            <w:vAlign w:val="center"/>
          </w:tcPr>
          <w:p w:rsidR="00C60DE6" w:rsidRDefault="00353DFC">
            <w:pPr>
              <w:spacing w:line="300" w:lineRule="exact"/>
              <w:jc w:val="center"/>
              <w:rPr>
                <w:rFonts w:ascii="仿宋_GB2312" w:eastAsia="仿宋_GB2312" w:hAnsi="仿宋_GB2312" w:cs="仿宋_GB2312"/>
                <w:sz w:val="22"/>
              </w:rPr>
            </w:pPr>
            <w:proofErr w:type="gramStart"/>
            <w:r>
              <w:rPr>
                <w:rFonts w:ascii="仿宋_GB2312" w:eastAsia="仿宋_GB2312" w:hAnsi="仿宋_GB2312" w:cs="仿宋_GB2312" w:hint="eastAsia"/>
                <w:sz w:val="22"/>
              </w:rPr>
              <w:t>明农信</w:t>
            </w:r>
            <w:proofErr w:type="gramEnd"/>
            <w:r>
              <w:rPr>
                <w:rFonts w:ascii="仿宋_GB2312" w:eastAsia="仿宋_GB2312" w:hAnsi="仿宋_GB2312" w:cs="仿宋_GB2312" w:hint="eastAsia"/>
                <w:sz w:val="22"/>
              </w:rPr>
              <w:t>〔</w:t>
            </w:r>
            <w:r>
              <w:rPr>
                <w:rFonts w:ascii="仿宋_GB2312" w:eastAsia="仿宋_GB2312" w:hAnsi="仿宋_GB2312" w:cs="仿宋_GB2312" w:hint="eastAsia"/>
                <w:sz w:val="22"/>
              </w:rPr>
              <w:t>2022</w:t>
            </w:r>
            <w:r>
              <w:rPr>
                <w:rFonts w:ascii="仿宋_GB2312" w:eastAsia="仿宋_GB2312" w:hAnsi="仿宋_GB2312" w:cs="仿宋_GB2312" w:hint="eastAsia"/>
                <w:sz w:val="22"/>
              </w:rPr>
              <w:t>〕</w:t>
            </w:r>
            <w:r>
              <w:rPr>
                <w:rFonts w:ascii="仿宋_GB2312" w:eastAsia="仿宋_GB2312" w:hAnsi="仿宋_GB2312" w:cs="仿宋_GB2312" w:hint="eastAsia"/>
                <w:sz w:val="22"/>
              </w:rPr>
              <w:t>17</w:t>
            </w:r>
            <w:r>
              <w:rPr>
                <w:rFonts w:ascii="仿宋_GB2312" w:eastAsia="仿宋_GB2312" w:hAnsi="仿宋_GB2312" w:cs="仿宋_GB2312" w:hint="eastAsia"/>
                <w:sz w:val="22"/>
              </w:rPr>
              <w:t>号</w:t>
            </w:r>
          </w:p>
        </w:tc>
        <w:tc>
          <w:tcPr>
            <w:tcW w:w="992"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内部政策</w:t>
            </w:r>
          </w:p>
        </w:tc>
        <w:tc>
          <w:tcPr>
            <w:tcW w:w="1843"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明溪农信联社“十四五”期间推进绿色金融发展指导思想、工作目标、重点任务。</w:t>
            </w:r>
          </w:p>
        </w:tc>
        <w:tc>
          <w:tcPr>
            <w:tcW w:w="744" w:type="dxa"/>
            <w:vAlign w:val="center"/>
          </w:tcPr>
          <w:p w:rsidR="00C60DE6" w:rsidRDefault="00C60DE6">
            <w:pPr>
              <w:pStyle w:val="A8"/>
              <w:tabs>
                <w:tab w:val="left" w:pos="949"/>
              </w:tabs>
              <w:spacing w:line="520" w:lineRule="exact"/>
              <w:jc w:val="center"/>
              <w:rPr>
                <w:rFonts w:ascii="仿宋_GB2312" w:eastAsia="仿宋_GB2312" w:hAnsi="仿宋_GB2312" w:cs="仿宋_GB2312"/>
                <w:color w:val="auto"/>
                <w:sz w:val="24"/>
                <w:szCs w:val="24"/>
              </w:rPr>
            </w:pPr>
          </w:p>
        </w:tc>
      </w:tr>
      <w:tr w:rsidR="00C60DE6">
        <w:trPr>
          <w:trHeight w:hRule="exact" w:val="987"/>
          <w:jc w:val="center"/>
        </w:trPr>
        <w:tc>
          <w:tcPr>
            <w:tcW w:w="3491"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《明溪县农村信用合作联社关于绿色银行（特色农业）建设工作方案》</w:t>
            </w:r>
          </w:p>
        </w:tc>
        <w:tc>
          <w:tcPr>
            <w:tcW w:w="2019" w:type="dxa"/>
            <w:vAlign w:val="center"/>
          </w:tcPr>
          <w:p w:rsidR="00C60DE6" w:rsidRDefault="00353DFC">
            <w:pPr>
              <w:spacing w:line="300" w:lineRule="exact"/>
              <w:jc w:val="center"/>
              <w:rPr>
                <w:rFonts w:ascii="仿宋_GB2312" w:eastAsia="仿宋_GB2312" w:hAnsi="仿宋_GB2312" w:cs="仿宋_GB2312"/>
                <w:sz w:val="22"/>
              </w:rPr>
            </w:pPr>
            <w:proofErr w:type="gramStart"/>
            <w:r>
              <w:rPr>
                <w:rFonts w:ascii="仿宋_GB2312" w:eastAsia="仿宋_GB2312" w:hAnsi="仿宋_GB2312" w:cs="仿宋_GB2312" w:hint="eastAsia"/>
              </w:rPr>
              <w:t>明农信</w:t>
            </w:r>
            <w:proofErr w:type="gramEnd"/>
            <w:r>
              <w:rPr>
                <w:rFonts w:ascii="仿宋_GB2312" w:eastAsia="仿宋_GB2312" w:hAnsi="仿宋_GB2312" w:cs="仿宋_GB2312" w:hint="eastAsia"/>
              </w:rPr>
              <w:t>〔</w:t>
            </w:r>
            <w:r>
              <w:rPr>
                <w:rFonts w:ascii="仿宋_GB2312" w:eastAsia="仿宋_GB2312" w:hAnsi="仿宋_GB2312" w:cs="仿宋_GB2312" w:hint="eastAsia"/>
              </w:rPr>
              <w:t>2022</w:t>
            </w:r>
            <w:r>
              <w:rPr>
                <w:rFonts w:ascii="仿宋_GB2312" w:eastAsia="仿宋_GB2312" w:hAnsi="仿宋_GB2312" w:cs="仿宋_GB2312" w:hint="eastAsia"/>
              </w:rPr>
              <w:t>〕</w:t>
            </w:r>
            <w:r>
              <w:rPr>
                <w:rFonts w:ascii="仿宋_GB2312" w:eastAsia="仿宋_GB2312" w:hAnsi="仿宋_GB2312" w:cs="仿宋_GB2312" w:hint="eastAsia"/>
              </w:rPr>
              <w:t>180</w:t>
            </w:r>
            <w:r>
              <w:rPr>
                <w:rFonts w:ascii="仿宋_GB2312" w:eastAsia="仿宋_GB2312" w:hAnsi="仿宋_GB2312" w:cs="仿宋_GB2312" w:hint="eastAsia"/>
              </w:rPr>
              <w:t>号</w:t>
            </w:r>
          </w:p>
        </w:tc>
        <w:tc>
          <w:tcPr>
            <w:tcW w:w="992"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内部政策</w:t>
            </w:r>
          </w:p>
        </w:tc>
        <w:tc>
          <w:tcPr>
            <w:tcW w:w="1843" w:type="dxa"/>
            <w:vAlign w:val="center"/>
          </w:tcPr>
          <w:p w:rsidR="00C60DE6" w:rsidRDefault="00353DFC">
            <w:pPr>
              <w:spacing w:line="300" w:lineRule="exact"/>
              <w:jc w:val="center"/>
              <w:rPr>
                <w:rFonts w:ascii="仿宋_GB2312" w:eastAsia="仿宋_GB2312" w:hAnsi="仿宋_GB2312" w:cs="仿宋_GB2312"/>
                <w:sz w:val="22"/>
              </w:rPr>
            </w:pPr>
            <w:r>
              <w:rPr>
                <w:rFonts w:ascii="仿宋_GB2312" w:eastAsia="仿宋_GB2312" w:hAnsi="仿宋_GB2312" w:cs="仿宋_GB2312" w:hint="eastAsia"/>
                <w:sz w:val="22"/>
              </w:rPr>
              <w:t>有关建立绿色金融工作机制和流程的组织架构。</w:t>
            </w:r>
          </w:p>
        </w:tc>
        <w:tc>
          <w:tcPr>
            <w:tcW w:w="744" w:type="dxa"/>
            <w:vAlign w:val="center"/>
          </w:tcPr>
          <w:p w:rsidR="00C60DE6" w:rsidRDefault="00C60DE6">
            <w:pPr>
              <w:pStyle w:val="A8"/>
              <w:tabs>
                <w:tab w:val="left" w:pos="949"/>
              </w:tabs>
              <w:spacing w:line="520" w:lineRule="exact"/>
              <w:jc w:val="center"/>
              <w:rPr>
                <w:rFonts w:ascii="仿宋_GB2312" w:eastAsia="仿宋_GB2312" w:hAnsi="仿宋_GB2312" w:cs="仿宋_GB2312"/>
                <w:color w:val="auto"/>
                <w:sz w:val="24"/>
                <w:szCs w:val="24"/>
              </w:rPr>
            </w:pPr>
          </w:p>
        </w:tc>
      </w:tr>
    </w:tbl>
    <w:p w:rsidR="00C60DE6" w:rsidRDefault="00353DFC">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五、产品创新与研究成果</w:t>
      </w:r>
    </w:p>
    <w:p w:rsidR="00C60DE6" w:rsidRDefault="00353DFC">
      <w:pPr>
        <w:spacing w:line="52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sz w:val="32"/>
          <w:szCs w:val="32"/>
        </w:rPr>
        <w:t>（一）绿色农业产品创新。</w:t>
      </w:r>
      <w:r>
        <w:rPr>
          <w:rFonts w:ascii="仿宋_GB2312" w:eastAsia="仿宋_GB2312" w:hAnsi="仿宋_GB2312" w:cs="仿宋_GB2312" w:hint="eastAsia"/>
          <w:sz w:val="32"/>
          <w:szCs w:val="32"/>
        </w:rPr>
        <w:t>一是积极探索明溪</w:t>
      </w:r>
      <w:proofErr w:type="gramStart"/>
      <w:r>
        <w:rPr>
          <w:rFonts w:ascii="仿宋_GB2312" w:eastAsia="仿宋_GB2312" w:hAnsi="仿宋_GB2312" w:cs="仿宋_GB2312" w:hint="eastAsia"/>
          <w:sz w:val="32"/>
          <w:szCs w:val="32"/>
        </w:rPr>
        <w:t>县特色</w:t>
      </w:r>
      <w:proofErr w:type="gramEnd"/>
      <w:r>
        <w:rPr>
          <w:rFonts w:ascii="仿宋_GB2312" w:eastAsia="仿宋_GB2312" w:hAnsi="仿宋_GB2312" w:cs="仿宋_GB2312" w:hint="eastAsia"/>
          <w:sz w:val="32"/>
          <w:szCs w:val="32"/>
        </w:rPr>
        <w:t>农业项目，加强“党建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多社融合”发展，通过与县供销社创新联合推出享受供销社贴息的特色乡村振兴金融产品“福农•供销惠农贷二期”，单列</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万元信贷贴息资金额度，向农户或家庭农场、专业合作社等新型农业主体发放专项贷款。二是</w:t>
      </w:r>
      <w:r>
        <w:rPr>
          <w:rFonts w:ascii="仿宋_GB2312" w:eastAsia="仿宋_GB2312" w:hAnsi="仿宋_GB2312" w:cs="仿宋_GB2312" w:hint="eastAsia"/>
          <w:kern w:val="0"/>
          <w:sz w:val="32"/>
          <w:szCs w:val="32"/>
        </w:rPr>
        <w:t>与县种业公司签订战略合作协议，创新推出“福种贷”，同时与县农机公司对接，探索推广“农机贷”。对种业生产、经营、销售等农户、种业行业经纪人和种业行业企业提供金融支持，助力“一村一品、一县</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业”特色产业发展，拓宽明溪县种业行业、农业的融资渠道。</w:t>
      </w:r>
    </w:p>
    <w:p w:rsidR="00C60DE6" w:rsidRDefault="00353DFC">
      <w:pPr>
        <w:spacing w:line="52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（二）创新林业金融产品。</w:t>
      </w:r>
      <w:r>
        <w:rPr>
          <w:rFonts w:ascii="仿宋_GB2312" w:eastAsia="仿宋_GB2312" w:hAnsi="仿宋_GB2312" w:cs="仿宋_GB2312" w:hint="eastAsia"/>
          <w:sz w:val="32"/>
          <w:szCs w:val="32"/>
        </w:rPr>
        <w:t>围绕“林改再出发”，通过提升林地规模经营效益，探索生态产品价值实现机制，推动林业产业融合发展，持续推广“福林”系列金融产品。在原有“益林贷”的基础上，创新推广林下经济“益林贷</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版”，通过涉林“龙头企业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林农”“村集体经济组织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林农</w:t>
      </w:r>
      <w:r>
        <w:rPr>
          <w:rFonts w:ascii="仿宋_GB2312" w:eastAsia="仿宋_GB2312" w:hAnsi="仿宋_GB2312" w:cs="仿宋_GB2312" w:hint="eastAsia"/>
          <w:sz w:val="32"/>
          <w:szCs w:val="32"/>
        </w:rPr>
        <w:t>”等模式，积极支持发展油茶种植、养蜂、中草药种植等林下经济，增加林业产业附加值。</w:t>
      </w:r>
      <w:r>
        <w:rPr>
          <w:rFonts w:ascii="仿宋_GB2312" w:eastAsia="仿宋_GB2312" w:hAnsi="仿宋_GB2312" w:cs="仿宋_GB2312"/>
          <w:sz w:val="32"/>
          <w:szCs w:val="32"/>
        </w:rPr>
        <w:t xml:space="preserve"> </w:t>
      </w:r>
    </w:p>
    <w:p w:rsidR="00C60DE6" w:rsidRDefault="00353DFC">
      <w:pPr>
        <w:spacing w:line="520" w:lineRule="exact"/>
        <w:ind w:firstLineChars="210" w:firstLine="672"/>
        <w:rPr>
          <w:rFonts w:ascii="楷体_GB2312" w:eastAsia="楷体_GB2312" w:hAnsi="楷体_GB2312" w:cs="楷体_GB2312"/>
          <w:sz w:val="32"/>
          <w:szCs w:val="32"/>
        </w:rPr>
      </w:pPr>
      <w:r>
        <w:rPr>
          <w:rFonts w:ascii="楷体_GB2312" w:eastAsia="楷体_GB2312" w:hAnsi="楷体_GB2312" w:cs="楷体_GB2312" w:hint="eastAsia"/>
          <w:sz w:val="32"/>
          <w:szCs w:val="32"/>
        </w:rPr>
        <w:t>（三）绿色信贷案例</w:t>
      </w:r>
    </w:p>
    <w:p w:rsidR="00C60DE6" w:rsidRDefault="00353DFC">
      <w:pPr>
        <w:spacing w:line="520" w:lineRule="exact"/>
        <w:ind w:firstLineChars="210" w:firstLine="672"/>
        <w:rPr>
          <w:rFonts w:ascii="楷体" w:eastAsia="楷体" w:hAnsi="楷体"/>
          <w:sz w:val="32"/>
          <w:szCs w:val="32"/>
        </w:rPr>
      </w:pPr>
      <w:r>
        <w:rPr>
          <w:rFonts w:ascii="仿宋_GB2312" w:eastAsia="仿宋_GB2312" w:hint="eastAsia"/>
          <w:sz w:val="32"/>
          <w:szCs w:val="32"/>
        </w:rPr>
        <w:t>根据我社金融助理“三个半天”工作制度，结合</w:t>
      </w:r>
      <w:r>
        <w:rPr>
          <w:rFonts w:ascii="仿宋_GB2312" w:eastAsia="仿宋_GB2312" w:hAnsi="Times New Roman" w:cs="Times New Roman" w:hint="eastAsia"/>
          <w:kern w:val="4"/>
          <w:sz w:val="32"/>
          <w:szCs w:val="32"/>
        </w:rPr>
        <w:t>农业产业化省级重点龙头企业</w:t>
      </w:r>
      <w:r>
        <w:rPr>
          <w:rFonts w:ascii="仿宋_GB2312" w:eastAsia="仿宋_GB2312" w:hint="eastAsia"/>
          <w:sz w:val="32"/>
          <w:szCs w:val="32"/>
        </w:rPr>
        <w:t>走访清单，我社客户经理在日常走访中了解到福建省某某科技开发有限公司，</w:t>
      </w:r>
      <w:r>
        <w:rPr>
          <w:rFonts w:ascii="仿宋_GB2312" w:eastAsia="仿宋_GB2312" w:hAnsi="Times New Roman" w:cs="Times New Roman" w:hint="eastAsia"/>
          <w:kern w:val="4"/>
          <w:sz w:val="32"/>
          <w:szCs w:val="32"/>
        </w:rPr>
        <w:t>目前拥有</w:t>
      </w:r>
      <w:proofErr w:type="gramStart"/>
      <w:r>
        <w:rPr>
          <w:rFonts w:ascii="仿宋_GB2312" w:eastAsia="仿宋_GB2312" w:hAnsi="Times New Roman" w:cs="Times New Roman" w:hint="eastAsia"/>
          <w:kern w:val="4"/>
          <w:sz w:val="32"/>
          <w:szCs w:val="32"/>
        </w:rPr>
        <w:t>林下仿野生</w:t>
      </w:r>
      <w:proofErr w:type="gramEnd"/>
      <w:r>
        <w:rPr>
          <w:rFonts w:ascii="仿宋_GB2312" w:eastAsia="仿宋_GB2312" w:hAnsi="Times New Roman" w:cs="Times New Roman" w:hint="eastAsia"/>
          <w:kern w:val="4"/>
          <w:sz w:val="32"/>
          <w:szCs w:val="32"/>
        </w:rPr>
        <w:t>种植金线莲、铁皮石斛、灵芝种植基地</w:t>
      </w:r>
      <w:r>
        <w:rPr>
          <w:rFonts w:ascii="仿宋_GB2312" w:eastAsia="仿宋_GB2312" w:hAnsi="Times New Roman" w:cs="Times New Roman" w:hint="eastAsia"/>
          <w:kern w:val="4"/>
          <w:sz w:val="32"/>
          <w:szCs w:val="32"/>
        </w:rPr>
        <w:t>500</w:t>
      </w:r>
      <w:r>
        <w:rPr>
          <w:rFonts w:ascii="仿宋_GB2312" w:eastAsia="仿宋_GB2312" w:hAnsi="Times New Roman" w:cs="Times New Roman" w:hint="eastAsia"/>
          <w:kern w:val="4"/>
          <w:sz w:val="32"/>
          <w:szCs w:val="32"/>
        </w:rPr>
        <w:t>亩，年产</w:t>
      </w:r>
      <w:proofErr w:type="gramStart"/>
      <w:r>
        <w:rPr>
          <w:rFonts w:ascii="仿宋_GB2312" w:eastAsia="仿宋_GB2312" w:hAnsi="Times New Roman" w:cs="Times New Roman" w:hint="eastAsia"/>
          <w:kern w:val="4"/>
          <w:sz w:val="32"/>
          <w:szCs w:val="32"/>
        </w:rPr>
        <w:t>金线莲种苗</w:t>
      </w:r>
      <w:proofErr w:type="gramEnd"/>
      <w:r>
        <w:rPr>
          <w:rFonts w:ascii="仿宋_GB2312" w:eastAsia="仿宋_GB2312" w:hAnsi="Times New Roman" w:cs="Times New Roman" w:hint="eastAsia"/>
          <w:kern w:val="4"/>
          <w:sz w:val="32"/>
          <w:szCs w:val="32"/>
        </w:rPr>
        <w:t>100</w:t>
      </w:r>
      <w:r>
        <w:rPr>
          <w:rFonts w:ascii="仿宋_GB2312" w:eastAsia="仿宋_GB2312" w:hAnsi="Times New Roman" w:cs="Times New Roman" w:hint="eastAsia"/>
          <w:kern w:val="4"/>
          <w:sz w:val="32"/>
          <w:szCs w:val="32"/>
        </w:rPr>
        <w:t>万瓶，辐射带动当地农民种植金线莲、铁皮石斛、灵芝基地</w:t>
      </w:r>
      <w:r>
        <w:rPr>
          <w:rFonts w:ascii="仿宋_GB2312" w:eastAsia="仿宋_GB2312" w:hAnsi="Times New Roman" w:cs="Times New Roman" w:hint="eastAsia"/>
          <w:kern w:val="4"/>
          <w:sz w:val="32"/>
          <w:szCs w:val="32"/>
        </w:rPr>
        <w:t>1300</w:t>
      </w:r>
      <w:r>
        <w:rPr>
          <w:rFonts w:ascii="仿宋_GB2312" w:eastAsia="仿宋_GB2312" w:hAnsi="Times New Roman" w:cs="Times New Roman" w:hint="eastAsia"/>
          <w:kern w:val="4"/>
          <w:sz w:val="32"/>
          <w:szCs w:val="32"/>
        </w:rPr>
        <w:t>多亩，</w:t>
      </w:r>
      <w:r>
        <w:rPr>
          <w:rFonts w:ascii="仿宋_GB2312" w:eastAsia="仿宋_GB2312" w:hint="eastAsia"/>
          <w:sz w:val="32"/>
          <w:szCs w:val="32"/>
        </w:rPr>
        <w:t>在走访中了解到该公司有金融需求后，我社立即组织专业团队进行深入调研，与企业进行面对面交流，了解其在种植、加工、销售等各个环节</w:t>
      </w:r>
      <w:r>
        <w:rPr>
          <w:rFonts w:ascii="仿宋_GB2312" w:eastAsia="仿宋_GB2312" w:hint="eastAsia"/>
          <w:sz w:val="32"/>
          <w:szCs w:val="32"/>
        </w:rPr>
        <w:t>的资金需求，并根据实际情况定制了专属的金融服务方案，为企业提供了一笔贷款</w:t>
      </w:r>
      <w:r>
        <w:rPr>
          <w:rFonts w:ascii="仿宋_GB2312" w:eastAsia="仿宋_GB2312" w:hint="eastAsia"/>
          <w:sz w:val="32"/>
          <w:szCs w:val="32"/>
        </w:rPr>
        <w:t>60</w:t>
      </w:r>
      <w:r>
        <w:rPr>
          <w:rFonts w:ascii="仿宋_GB2312" w:eastAsia="仿宋_GB2312" w:hint="eastAsia"/>
          <w:sz w:val="32"/>
          <w:szCs w:val="32"/>
        </w:rPr>
        <w:t>万元。</w:t>
      </w:r>
    </w:p>
    <w:p w:rsidR="00C60DE6" w:rsidRDefault="00353DFC">
      <w:pPr>
        <w:spacing w:line="520" w:lineRule="exact"/>
        <w:ind w:firstLineChars="210" w:firstLine="672"/>
        <w:rPr>
          <w:rFonts w:ascii="仿宋_GB2312" w:eastAsia="仿宋_GB2312"/>
          <w:sz w:val="32"/>
          <w:szCs w:val="32"/>
        </w:rPr>
      </w:pPr>
      <w:r>
        <w:rPr>
          <w:rFonts w:ascii="仿宋_GB2312" w:eastAsia="仿宋_GB2312" w:hint="eastAsia"/>
          <w:sz w:val="32"/>
          <w:szCs w:val="32"/>
        </w:rPr>
        <w:t>在我社的金融支持下，该企业得以扩大生产规模，增加了种植面积和加工设备。这不仅提高了</w:t>
      </w:r>
      <w:proofErr w:type="gramStart"/>
      <w:r>
        <w:rPr>
          <w:rFonts w:ascii="仿宋_GB2312" w:eastAsia="仿宋_GB2312" w:hint="eastAsia"/>
          <w:sz w:val="32"/>
          <w:szCs w:val="32"/>
        </w:rPr>
        <w:t>金线莲的</w:t>
      </w:r>
      <w:proofErr w:type="gramEnd"/>
      <w:r>
        <w:rPr>
          <w:rFonts w:ascii="仿宋_GB2312" w:eastAsia="仿宋_GB2312" w:hint="eastAsia"/>
          <w:sz w:val="32"/>
          <w:szCs w:val="32"/>
        </w:rPr>
        <w:t>产量，还使得企业能够更好地满足市场需求，</w:t>
      </w:r>
      <w:r>
        <w:rPr>
          <w:rFonts w:ascii="仿宋_GB2312" w:eastAsia="仿宋_GB2312" w:hAnsi="Times New Roman" w:cs="Times New Roman" w:hint="eastAsia"/>
          <w:kern w:val="4"/>
          <w:sz w:val="32"/>
          <w:szCs w:val="32"/>
        </w:rPr>
        <w:t>辐射带动当地农民种植金线莲、铁皮石斛、灵芝基地</w:t>
      </w:r>
      <w:r>
        <w:rPr>
          <w:rFonts w:ascii="仿宋_GB2312" w:eastAsia="仿宋_GB2312" w:hAnsi="Times New Roman" w:cs="Times New Roman" w:hint="eastAsia"/>
          <w:kern w:val="4"/>
          <w:sz w:val="32"/>
          <w:szCs w:val="32"/>
        </w:rPr>
        <w:t>1300</w:t>
      </w:r>
      <w:r>
        <w:rPr>
          <w:rFonts w:ascii="仿宋_GB2312" w:eastAsia="仿宋_GB2312" w:hAnsi="Times New Roman" w:cs="Times New Roman" w:hint="eastAsia"/>
          <w:kern w:val="4"/>
          <w:sz w:val="32"/>
          <w:szCs w:val="32"/>
        </w:rPr>
        <w:t>多亩，</w:t>
      </w:r>
      <w:r>
        <w:rPr>
          <w:rFonts w:ascii="仿宋_GB2312" w:eastAsia="仿宋_GB2312" w:hint="eastAsia"/>
          <w:sz w:val="32"/>
          <w:szCs w:val="32"/>
        </w:rPr>
        <w:t>提升市场竞争力。为林下经济产业的发展注入了新的活力。</w:t>
      </w:r>
    </w:p>
    <w:p w:rsidR="00C60DE6" w:rsidRDefault="00353DFC">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六、经营活动对气候与环境的影响</w:t>
      </w:r>
    </w:p>
    <w:p w:rsidR="00C60DE6" w:rsidRDefault="00353DFC">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（一）经营活动产生的资源消耗</w:t>
      </w:r>
    </w:p>
    <w:p w:rsidR="00C60DE6" w:rsidRDefault="00353DF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报告期内，我联社本部及各营业网点经营活动产生的资源消耗主要集中在自有车辆消耗、营业办公用电、用水、纸张耗材等。</w:t>
      </w:r>
    </w:p>
    <w:p w:rsidR="00C60DE6" w:rsidRDefault="00353DFC">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：经营活动产生的资源消耗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3681"/>
        <w:gridCol w:w="1425"/>
        <w:gridCol w:w="1286"/>
      </w:tblGrid>
      <w:tr w:rsidR="00C60DE6">
        <w:trPr>
          <w:trHeight w:hRule="exact" w:val="510"/>
          <w:jc w:val="center"/>
        </w:trPr>
        <w:tc>
          <w:tcPr>
            <w:tcW w:w="2130" w:type="dxa"/>
          </w:tcPr>
          <w:p w:rsidR="00C60DE6" w:rsidRDefault="00353DFC">
            <w:pPr>
              <w:spacing w:line="52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指标名称</w:t>
            </w:r>
          </w:p>
        </w:tc>
        <w:tc>
          <w:tcPr>
            <w:tcW w:w="3681" w:type="dxa"/>
          </w:tcPr>
          <w:p w:rsidR="00C60DE6" w:rsidRDefault="00353DFC">
            <w:pPr>
              <w:spacing w:line="52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披露细项</w:t>
            </w:r>
          </w:p>
        </w:tc>
        <w:tc>
          <w:tcPr>
            <w:tcW w:w="1425" w:type="dxa"/>
          </w:tcPr>
          <w:p w:rsidR="00C60DE6" w:rsidRDefault="00353DFC">
            <w:pPr>
              <w:spacing w:line="52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总量</w:t>
            </w:r>
          </w:p>
        </w:tc>
        <w:tc>
          <w:tcPr>
            <w:tcW w:w="1286" w:type="dxa"/>
          </w:tcPr>
          <w:p w:rsidR="00C60DE6" w:rsidRDefault="00353DFC">
            <w:pPr>
              <w:spacing w:line="52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人均</w:t>
            </w:r>
          </w:p>
        </w:tc>
      </w:tr>
      <w:tr w:rsidR="00C60DE6">
        <w:trPr>
          <w:trHeight w:hRule="exact" w:val="445"/>
          <w:jc w:val="center"/>
        </w:trPr>
        <w:tc>
          <w:tcPr>
            <w:tcW w:w="2130" w:type="dxa"/>
            <w:vMerge w:val="restart"/>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报告年度内经营活动产生的资源消耗</w:t>
            </w:r>
          </w:p>
        </w:tc>
        <w:tc>
          <w:tcPr>
            <w:tcW w:w="3681" w:type="dxa"/>
            <w:vAlign w:val="center"/>
          </w:tcPr>
          <w:p w:rsidR="00C60DE6" w:rsidRDefault="00353DFC">
            <w:pPr>
              <w:spacing w:line="360" w:lineRule="exact"/>
              <w:rPr>
                <w:rFonts w:ascii="仿宋_GB2312" w:eastAsia="仿宋_GB2312" w:hAnsi="仿宋"/>
                <w:sz w:val="24"/>
              </w:rPr>
            </w:pPr>
            <w:r>
              <w:rPr>
                <w:rFonts w:ascii="仿宋_GB2312" w:eastAsia="仿宋_GB2312" w:hAnsi="仿宋" w:hint="eastAsia"/>
                <w:sz w:val="24"/>
              </w:rPr>
              <w:t>自有交通运输工具消耗燃油（升）</w:t>
            </w:r>
          </w:p>
        </w:tc>
        <w:tc>
          <w:tcPr>
            <w:tcW w:w="1425"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sz w:val="24"/>
              </w:rPr>
              <w:t>4100.25</w:t>
            </w:r>
          </w:p>
        </w:tc>
        <w:tc>
          <w:tcPr>
            <w:tcW w:w="1286"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sz w:val="24"/>
              </w:rPr>
              <w:t>37.97</w:t>
            </w:r>
          </w:p>
        </w:tc>
      </w:tr>
      <w:tr w:rsidR="00C60DE6">
        <w:trPr>
          <w:trHeight w:hRule="exact" w:val="423"/>
          <w:jc w:val="center"/>
        </w:trPr>
        <w:tc>
          <w:tcPr>
            <w:tcW w:w="2130" w:type="dxa"/>
            <w:vMerge/>
          </w:tcPr>
          <w:p w:rsidR="00C60DE6" w:rsidRDefault="00C60DE6">
            <w:pPr>
              <w:spacing w:line="360" w:lineRule="exact"/>
              <w:rPr>
                <w:rFonts w:ascii="仿宋_GB2312" w:eastAsia="仿宋_GB2312" w:hAnsi="仿宋"/>
                <w:sz w:val="24"/>
              </w:rPr>
            </w:pPr>
          </w:p>
        </w:tc>
        <w:tc>
          <w:tcPr>
            <w:tcW w:w="3681" w:type="dxa"/>
            <w:vAlign w:val="center"/>
          </w:tcPr>
          <w:p w:rsidR="00C60DE6" w:rsidRDefault="00353DFC">
            <w:pPr>
              <w:spacing w:line="360" w:lineRule="exact"/>
              <w:rPr>
                <w:rFonts w:ascii="仿宋_GB2312" w:eastAsia="仿宋_GB2312" w:hAnsi="仿宋"/>
                <w:sz w:val="24"/>
              </w:rPr>
            </w:pPr>
            <w:r>
              <w:rPr>
                <w:rFonts w:ascii="仿宋_GB2312" w:eastAsia="仿宋_GB2312" w:hAnsi="仿宋" w:hint="eastAsia"/>
                <w:sz w:val="24"/>
              </w:rPr>
              <w:t>营业办公消耗电力（万千瓦时）</w:t>
            </w:r>
          </w:p>
        </w:tc>
        <w:tc>
          <w:tcPr>
            <w:tcW w:w="1425"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50.01</w:t>
            </w:r>
          </w:p>
        </w:tc>
        <w:tc>
          <w:tcPr>
            <w:tcW w:w="1286"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sz w:val="24"/>
              </w:rPr>
              <w:t>0.46</w:t>
            </w:r>
          </w:p>
        </w:tc>
      </w:tr>
      <w:tr w:rsidR="00C60DE6">
        <w:trPr>
          <w:trHeight w:hRule="exact" w:val="430"/>
          <w:jc w:val="center"/>
        </w:trPr>
        <w:tc>
          <w:tcPr>
            <w:tcW w:w="2130" w:type="dxa"/>
            <w:vMerge/>
          </w:tcPr>
          <w:p w:rsidR="00C60DE6" w:rsidRDefault="00C60DE6">
            <w:pPr>
              <w:spacing w:line="360" w:lineRule="exact"/>
              <w:rPr>
                <w:rFonts w:ascii="仿宋_GB2312" w:eastAsia="仿宋_GB2312" w:hAnsi="仿宋"/>
                <w:sz w:val="24"/>
              </w:rPr>
            </w:pPr>
          </w:p>
        </w:tc>
        <w:tc>
          <w:tcPr>
            <w:tcW w:w="3681" w:type="dxa"/>
            <w:vAlign w:val="center"/>
          </w:tcPr>
          <w:p w:rsidR="00C60DE6" w:rsidRDefault="00353DFC">
            <w:pPr>
              <w:spacing w:line="360" w:lineRule="exact"/>
              <w:rPr>
                <w:rFonts w:ascii="仿宋_GB2312" w:eastAsia="仿宋_GB2312" w:hAnsi="仿宋"/>
                <w:sz w:val="24"/>
              </w:rPr>
            </w:pPr>
            <w:r>
              <w:rPr>
                <w:rFonts w:ascii="仿宋_GB2312" w:eastAsia="仿宋_GB2312" w:hAnsi="仿宋" w:hint="eastAsia"/>
                <w:sz w:val="24"/>
              </w:rPr>
              <w:t>营业办公消耗水（吨）</w:t>
            </w:r>
          </w:p>
        </w:tc>
        <w:tc>
          <w:tcPr>
            <w:tcW w:w="1425"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sz w:val="24"/>
              </w:rPr>
              <w:t>11630.1</w:t>
            </w:r>
          </w:p>
        </w:tc>
        <w:tc>
          <w:tcPr>
            <w:tcW w:w="1286"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sz w:val="24"/>
              </w:rPr>
              <w:t>107.68</w:t>
            </w:r>
          </w:p>
        </w:tc>
      </w:tr>
      <w:tr w:rsidR="00C60DE6">
        <w:trPr>
          <w:trHeight w:hRule="exact" w:val="422"/>
          <w:jc w:val="center"/>
        </w:trPr>
        <w:tc>
          <w:tcPr>
            <w:tcW w:w="2130" w:type="dxa"/>
            <w:vMerge/>
          </w:tcPr>
          <w:p w:rsidR="00C60DE6" w:rsidRDefault="00C60DE6">
            <w:pPr>
              <w:spacing w:line="360" w:lineRule="exact"/>
              <w:rPr>
                <w:rFonts w:ascii="仿宋_GB2312" w:eastAsia="仿宋_GB2312" w:hAnsi="仿宋"/>
                <w:sz w:val="24"/>
              </w:rPr>
            </w:pPr>
          </w:p>
        </w:tc>
        <w:tc>
          <w:tcPr>
            <w:tcW w:w="3681" w:type="dxa"/>
            <w:vAlign w:val="center"/>
          </w:tcPr>
          <w:p w:rsidR="00C60DE6" w:rsidRDefault="00353DFC">
            <w:pPr>
              <w:spacing w:line="360" w:lineRule="exact"/>
              <w:rPr>
                <w:rFonts w:ascii="仿宋_GB2312" w:eastAsia="仿宋_GB2312" w:hAnsi="仿宋"/>
                <w:sz w:val="24"/>
              </w:rPr>
            </w:pPr>
            <w:r>
              <w:rPr>
                <w:rFonts w:ascii="仿宋_GB2312" w:eastAsia="仿宋_GB2312" w:hAnsi="仿宋" w:hint="eastAsia"/>
                <w:sz w:val="24"/>
              </w:rPr>
              <w:t>营业办公消耗纸张（吨）</w:t>
            </w:r>
          </w:p>
        </w:tc>
        <w:tc>
          <w:tcPr>
            <w:tcW w:w="1425"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6.12</w:t>
            </w:r>
          </w:p>
        </w:tc>
        <w:tc>
          <w:tcPr>
            <w:tcW w:w="1286"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sz w:val="24"/>
              </w:rPr>
              <w:t>0.06</w:t>
            </w:r>
          </w:p>
        </w:tc>
      </w:tr>
    </w:tbl>
    <w:p w:rsidR="00C60DE6" w:rsidRDefault="00353DFC">
      <w:pPr>
        <w:spacing w:line="520" w:lineRule="exact"/>
        <w:ind w:firstLineChars="200" w:firstLine="640"/>
        <w:rPr>
          <w:rFonts w:ascii="楷体_GB2312" w:eastAsia="楷体_GB2312" w:hAnsi="仿宋" w:cs="仿宋"/>
          <w:sz w:val="32"/>
          <w:szCs w:val="32"/>
        </w:rPr>
      </w:pPr>
      <w:r>
        <w:rPr>
          <w:rFonts w:ascii="楷体_GB2312" w:eastAsia="楷体_GB2312" w:hAnsi="楷体_GB2312" w:cs="楷体_GB2312" w:hint="eastAsia"/>
          <w:sz w:val="32"/>
          <w:szCs w:val="32"/>
        </w:rPr>
        <w:t>（二）环保措施及成果</w:t>
      </w:r>
    </w:p>
    <w:p w:rsidR="00C60DE6" w:rsidRDefault="00353DF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积极打造绿色低碳办公氛围。加强节能降耗管理，提高能源利用效率，实现节能降耗、保护环境、降本增效的可持续发展目标，倡导全体员工在办公活动中节约资源，减少水、电、纸、油等能源的直接和间接损耗，提高能源效率和保护环境严格遵守环境保护相关法律法规。</w:t>
      </w:r>
    </w:p>
    <w:p w:rsidR="00C60DE6" w:rsidRDefault="00353DFC">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：环保措施及成果</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0"/>
        <w:gridCol w:w="1326"/>
      </w:tblGrid>
      <w:tr w:rsidR="00C60DE6">
        <w:trPr>
          <w:trHeight w:hRule="exact" w:val="510"/>
          <w:jc w:val="center"/>
        </w:trPr>
        <w:tc>
          <w:tcPr>
            <w:tcW w:w="1526" w:type="dxa"/>
            <w:vAlign w:val="center"/>
          </w:tcPr>
          <w:p w:rsidR="00C60DE6" w:rsidRDefault="00353DFC">
            <w:pPr>
              <w:spacing w:line="52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管理内容</w:t>
            </w:r>
          </w:p>
        </w:tc>
        <w:tc>
          <w:tcPr>
            <w:tcW w:w="5670" w:type="dxa"/>
            <w:vAlign w:val="center"/>
          </w:tcPr>
          <w:p w:rsidR="00C60DE6" w:rsidRDefault="00353DFC">
            <w:pPr>
              <w:spacing w:line="52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管理措施</w:t>
            </w:r>
          </w:p>
        </w:tc>
        <w:tc>
          <w:tcPr>
            <w:tcW w:w="1326" w:type="dxa"/>
            <w:vAlign w:val="center"/>
          </w:tcPr>
          <w:p w:rsidR="00C60DE6" w:rsidRDefault="00353DFC">
            <w:pPr>
              <w:spacing w:line="52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执行效果</w:t>
            </w:r>
          </w:p>
        </w:tc>
      </w:tr>
      <w:tr w:rsidR="00C60DE6">
        <w:trPr>
          <w:trHeight w:hRule="exact" w:val="1569"/>
          <w:jc w:val="center"/>
        </w:trPr>
        <w:tc>
          <w:tcPr>
            <w:tcW w:w="1526"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节电管理</w:t>
            </w:r>
          </w:p>
        </w:tc>
        <w:tc>
          <w:tcPr>
            <w:tcW w:w="5670"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加强对照明设备、空调、办公室设备等电器设备的管理，要求本社全体员工根据实际内、外部情况按需使用，及时对各个设施更新换代，积极使用节电设备。</w:t>
            </w:r>
          </w:p>
        </w:tc>
        <w:tc>
          <w:tcPr>
            <w:tcW w:w="1326"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提高能源效率。</w:t>
            </w:r>
          </w:p>
        </w:tc>
      </w:tr>
      <w:tr w:rsidR="00C60DE6">
        <w:trPr>
          <w:trHeight w:hRule="exact" w:val="1285"/>
          <w:jc w:val="center"/>
        </w:trPr>
        <w:tc>
          <w:tcPr>
            <w:tcW w:w="1526"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节水管理</w:t>
            </w:r>
          </w:p>
        </w:tc>
        <w:tc>
          <w:tcPr>
            <w:tcW w:w="5670"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规范水龙头、饮用水、用水设备等设施的使用，加强水资源管理，对行内员工提出合理用水的要求。</w:t>
            </w:r>
          </w:p>
        </w:tc>
        <w:tc>
          <w:tcPr>
            <w:tcW w:w="1326"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减少水资源的不必要消耗。</w:t>
            </w:r>
          </w:p>
        </w:tc>
      </w:tr>
      <w:tr w:rsidR="00C60DE6">
        <w:trPr>
          <w:trHeight w:hRule="exact" w:val="1275"/>
          <w:jc w:val="center"/>
        </w:trPr>
        <w:tc>
          <w:tcPr>
            <w:tcW w:w="1526"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节材管理</w:t>
            </w:r>
          </w:p>
        </w:tc>
        <w:tc>
          <w:tcPr>
            <w:tcW w:w="5670"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积极响应垃圾分类、可回收资源再利用等政策号召，推广无纸化办公，倡导员工合理规划，节约用纸</w:t>
            </w:r>
            <w:r>
              <w:rPr>
                <w:rFonts w:ascii="仿宋_GB2312" w:eastAsia="仿宋_GB2312" w:hAnsi="仿宋" w:hint="eastAsia"/>
                <w:sz w:val="24"/>
              </w:rPr>
              <w:t>,</w:t>
            </w:r>
            <w:r>
              <w:rPr>
                <w:rFonts w:ascii="仿宋_GB2312" w:eastAsia="仿宋_GB2312" w:hAnsi="仿宋" w:hint="eastAsia"/>
                <w:sz w:val="24"/>
              </w:rPr>
              <w:t>减少纸张使用频率，提高纸张使用效率。</w:t>
            </w:r>
          </w:p>
        </w:tc>
        <w:tc>
          <w:tcPr>
            <w:tcW w:w="1326"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提高低值易耗品使用率。</w:t>
            </w:r>
          </w:p>
        </w:tc>
      </w:tr>
      <w:tr w:rsidR="00C60DE6">
        <w:trPr>
          <w:trHeight w:hRule="exact" w:val="1136"/>
          <w:jc w:val="center"/>
        </w:trPr>
        <w:tc>
          <w:tcPr>
            <w:tcW w:w="1526"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lastRenderedPageBreak/>
              <w:t>节油管理</w:t>
            </w:r>
          </w:p>
        </w:tc>
        <w:tc>
          <w:tcPr>
            <w:tcW w:w="5670"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严格执行国家相关规定，加强本社范围内的车辆管理及燃油管理，同时加强员工宣传教育，倡导绿色出行。</w:t>
            </w:r>
          </w:p>
        </w:tc>
        <w:tc>
          <w:tcPr>
            <w:tcW w:w="1326"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提高节能减排成效。</w:t>
            </w:r>
          </w:p>
        </w:tc>
      </w:tr>
      <w:tr w:rsidR="00C60DE6">
        <w:trPr>
          <w:trHeight w:hRule="exact" w:val="1266"/>
          <w:jc w:val="center"/>
        </w:trPr>
        <w:tc>
          <w:tcPr>
            <w:tcW w:w="1526"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节粮管理</w:t>
            </w:r>
          </w:p>
        </w:tc>
        <w:tc>
          <w:tcPr>
            <w:tcW w:w="5670"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鼓励员工文明餐饮</w:t>
            </w:r>
            <w:r>
              <w:rPr>
                <w:rFonts w:ascii="仿宋_GB2312" w:eastAsia="仿宋_GB2312" w:hAnsi="仿宋" w:hint="eastAsia"/>
                <w:sz w:val="24"/>
              </w:rPr>
              <w:t>,</w:t>
            </w:r>
            <w:r>
              <w:rPr>
                <w:rFonts w:ascii="仿宋_GB2312" w:eastAsia="仿宋_GB2312" w:hAnsi="仿宋" w:hint="eastAsia"/>
                <w:sz w:val="24"/>
              </w:rPr>
              <w:t>树牢节约意识</w:t>
            </w:r>
            <w:r>
              <w:rPr>
                <w:rFonts w:ascii="仿宋_GB2312" w:eastAsia="仿宋_GB2312" w:hAnsi="仿宋" w:hint="eastAsia"/>
                <w:sz w:val="24"/>
              </w:rPr>
              <w:t>,</w:t>
            </w:r>
            <w:r>
              <w:rPr>
                <w:rFonts w:ascii="仿宋_GB2312" w:eastAsia="仿宋_GB2312" w:hAnsi="仿宋" w:hint="eastAsia"/>
                <w:sz w:val="24"/>
              </w:rPr>
              <w:t>开展光盘行动，自觉</w:t>
            </w:r>
            <w:proofErr w:type="gramStart"/>
            <w:r>
              <w:rPr>
                <w:rFonts w:ascii="仿宋_GB2312" w:eastAsia="仿宋_GB2312" w:hAnsi="仿宋" w:hint="eastAsia"/>
                <w:sz w:val="24"/>
              </w:rPr>
              <w:t>践行</w:t>
            </w:r>
            <w:proofErr w:type="gramEnd"/>
            <w:r>
              <w:rPr>
                <w:rFonts w:ascii="仿宋_GB2312" w:eastAsia="仿宋_GB2312" w:hAnsi="仿宋" w:hint="eastAsia"/>
                <w:sz w:val="24"/>
              </w:rPr>
              <w:t>绿色健康生活方式，在办公及日常生活中节约能源、保护环境</w:t>
            </w:r>
            <w:r>
              <w:rPr>
                <w:rFonts w:ascii="仿宋_GB2312" w:eastAsia="仿宋_GB2312" w:hAnsi="仿宋" w:hint="eastAsia"/>
                <w:sz w:val="24"/>
              </w:rPr>
              <w:t>,</w:t>
            </w:r>
            <w:r>
              <w:rPr>
                <w:rFonts w:ascii="仿宋_GB2312" w:eastAsia="仿宋_GB2312" w:hAnsi="仿宋" w:hint="eastAsia"/>
                <w:sz w:val="24"/>
              </w:rPr>
              <w:t>弘扬崇俭抑奢的正能量。</w:t>
            </w:r>
          </w:p>
        </w:tc>
        <w:tc>
          <w:tcPr>
            <w:tcW w:w="1326" w:type="dxa"/>
            <w:tcBorders>
              <w:top w:val="single" w:sz="4" w:space="0" w:color="auto"/>
              <w:left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提高节约意识。</w:t>
            </w:r>
          </w:p>
        </w:tc>
      </w:tr>
    </w:tbl>
    <w:p w:rsidR="00C60DE6" w:rsidRDefault="00353DFC">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：环保活动开展情况</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507"/>
        <w:gridCol w:w="1575"/>
        <w:gridCol w:w="1400"/>
        <w:gridCol w:w="2592"/>
      </w:tblGrid>
      <w:tr w:rsidR="00C60DE6">
        <w:trPr>
          <w:trHeight w:hRule="exact" w:val="510"/>
          <w:jc w:val="center"/>
        </w:trPr>
        <w:tc>
          <w:tcPr>
            <w:tcW w:w="1522" w:type="dxa"/>
          </w:tcPr>
          <w:p w:rsidR="00C60DE6" w:rsidRDefault="00353DFC">
            <w:pPr>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活动主题</w:t>
            </w:r>
          </w:p>
        </w:tc>
        <w:tc>
          <w:tcPr>
            <w:tcW w:w="1507" w:type="dxa"/>
          </w:tcPr>
          <w:p w:rsidR="00C60DE6" w:rsidRDefault="00353DFC">
            <w:pPr>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活动形式</w:t>
            </w:r>
          </w:p>
        </w:tc>
        <w:tc>
          <w:tcPr>
            <w:tcW w:w="1575" w:type="dxa"/>
          </w:tcPr>
          <w:p w:rsidR="00C60DE6" w:rsidRDefault="00353DFC">
            <w:pPr>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参与人数</w:t>
            </w:r>
          </w:p>
        </w:tc>
        <w:tc>
          <w:tcPr>
            <w:tcW w:w="1400" w:type="dxa"/>
          </w:tcPr>
          <w:p w:rsidR="00C60DE6" w:rsidRDefault="00353DFC">
            <w:pPr>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举办次数</w:t>
            </w:r>
          </w:p>
        </w:tc>
        <w:tc>
          <w:tcPr>
            <w:tcW w:w="2592" w:type="dxa"/>
          </w:tcPr>
          <w:p w:rsidR="00C60DE6" w:rsidRDefault="00353DFC">
            <w:pPr>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社会影响</w:t>
            </w:r>
          </w:p>
        </w:tc>
      </w:tr>
      <w:tr w:rsidR="00C60DE6">
        <w:trPr>
          <w:trHeight w:hRule="exact" w:val="2106"/>
          <w:jc w:val="center"/>
        </w:trPr>
        <w:tc>
          <w:tcPr>
            <w:tcW w:w="1522"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w:t>
            </w:r>
            <w:proofErr w:type="gramStart"/>
            <w:r>
              <w:rPr>
                <w:rFonts w:ascii="仿宋_GB2312" w:eastAsia="仿宋_GB2312" w:hAnsi="仿宋" w:hint="eastAsia"/>
                <w:sz w:val="24"/>
              </w:rPr>
              <w:t>践行</w:t>
            </w:r>
            <w:proofErr w:type="gramEnd"/>
            <w:r>
              <w:rPr>
                <w:rFonts w:ascii="仿宋_GB2312" w:eastAsia="仿宋_GB2312" w:hAnsi="仿宋" w:hint="eastAsia"/>
                <w:sz w:val="24"/>
              </w:rPr>
              <w:t>绿色金融，共建美好家园”植树节活动</w:t>
            </w:r>
          </w:p>
        </w:tc>
        <w:tc>
          <w:tcPr>
            <w:tcW w:w="1507"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现场</w:t>
            </w:r>
          </w:p>
        </w:tc>
        <w:tc>
          <w:tcPr>
            <w:tcW w:w="1575"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50</w:t>
            </w:r>
          </w:p>
        </w:tc>
        <w:tc>
          <w:tcPr>
            <w:tcW w:w="1400"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1</w:t>
            </w:r>
          </w:p>
        </w:tc>
        <w:tc>
          <w:tcPr>
            <w:tcW w:w="2592"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通过植树活动认识到生态保护的重要性，推动绿色理念传播。</w:t>
            </w:r>
          </w:p>
        </w:tc>
      </w:tr>
      <w:tr w:rsidR="00C60DE6">
        <w:trPr>
          <w:trHeight w:hRule="exact" w:val="2106"/>
          <w:jc w:val="center"/>
        </w:trPr>
        <w:tc>
          <w:tcPr>
            <w:tcW w:w="1522"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绿色知识宣传活动</w:t>
            </w:r>
          </w:p>
        </w:tc>
        <w:tc>
          <w:tcPr>
            <w:tcW w:w="1507"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现场</w:t>
            </w:r>
          </w:p>
        </w:tc>
        <w:tc>
          <w:tcPr>
            <w:tcW w:w="1575"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600</w:t>
            </w:r>
          </w:p>
        </w:tc>
        <w:tc>
          <w:tcPr>
            <w:tcW w:w="1400"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3</w:t>
            </w:r>
          </w:p>
        </w:tc>
        <w:tc>
          <w:tcPr>
            <w:tcW w:w="2592" w:type="dxa"/>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通过宣传绿色金融知识，提高群众绿色低碳生活观念。</w:t>
            </w:r>
          </w:p>
        </w:tc>
      </w:tr>
    </w:tbl>
    <w:p w:rsidR="00C60DE6" w:rsidRDefault="00353DFC">
      <w:pPr>
        <w:spacing w:line="520" w:lineRule="exact"/>
        <w:ind w:firstLineChars="200" w:firstLine="640"/>
        <w:rPr>
          <w:rFonts w:ascii="黑体" w:eastAsia="黑体" w:hAnsi="黑体" w:cs="仿宋"/>
          <w:sz w:val="32"/>
          <w:szCs w:val="32"/>
        </w:rPr>
      </w:pPr>
      <w:r>
        <w:rPr>
          <w:rFonts w:ascii="黑体" w:eastAsia="黑体" w:hAnsi="黑体" w:cs="仿宋" w:hint="eastAsia"/>
          <w:sz w:val="32"/>
          <w:szCs w:val="32"/>
        </w:rPr>
        <w:t>七、投融资活动对气候与环境的影响</w:t>
      </w:r>
    </w:p>
    <w:p w:rsidR="00C60DE6" w:rsidRDefault="00353DFC">
      <w:pPr>
        <w:spacing w:line="520" w:lineRule="exact"/>
        <w:rPr>
          <w:rFonts w:ascii="仿宋_GB2312" w:eastAsia="仿宋_GB2312" w:hAnsi="仿宋"/>
          <w:sz w:val="24"/>
        </w:rPr>
      </w:pPr>
      <w:r>
        <w:rPr>
          <w:rFonts w:ascii="仿宋_GB2312" w:eastAsia="仿宋_GB2312" w:hAnsi="仿宋" w:hint="eastAsia"/>
          <w:sz w:val="24"/>
        </w:rPr>
        <w:t xml:space="preserve">　　</w:t>
      </w: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年以来，本社从顶层设计、产品体系、管理配套、运营优化等方面着手加快布局，逐步完善各项体制机制建设，做大业务规模和客户数量，提升绿色金融贷款占比。截至</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年末，本社绿色信贷余额</w:t>
      </w:r>
      <w:r>
        <w:rPr>
          <w:rFonts w:ascii="仿宋_GB2312" w:eastAsia="仿宋_GB2312" w:hAnsi="仿宋_GB2312" w:cs="仿宋_GB2312"/>
          <w:sz w:val="32"/>
          <w:szCs w:val="32"/>
        </w:rPr>
        <w:t>12735.38</w:t>
      </w:r>
      <w:r>
        <w:rPr>
          <w:rFonts w:ascii="仿宋_GB2312" w:eastAsia="仿宋_GB2312" w:hAnsi="仿宋_GB2312" w:cs="仿宋_GB2312" w:hint="eastAsia"/>
          <w:sz w:val="32"/>
          <w:szCs w:val="32"/>
        </w:rPr>
        <w:t>万元。</w:t>
      </w:r>
    </w:p>
    <w:p w:rsidR="00C60DE6" w:rsidRDefault="00353DFC">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：投融资活动对气候与环境的影响</w:t>
      </w:r>
    </w:p>
    <w:tbl>
      <w:tblPr>
        <w:tblW w:w="8479"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2415"/>
        <w:gridCol w:w="3333"/>
        <w:gridCol w:w="1609"/>
        <w:gridCol w:w="1122"/>
      </w:tblGrid>
      <w:tr w:rsidR="00C60DE6">
        <w:trPr>
          <w:trHeight w:hRule="exact" w:val="510"/>
          <w:jc w:val="center"/>
        </w:trPr>
        <w:tc>
          <w:tcPr>
            <w:tcW w:w="2415" w:type="dxa"/>
            <w:tcBorders>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cs="仿宋"/>
                <w:b/>
                <w:bCs/>
                <w:sz w:val="28"/>
                <w:szCs w:val="28"/>
              </w:rPr>
            </w:pPr>
            <w:bookmarkStart w:id="1" w:name="RANGE!A1"/>
            <w:r>
              <w:rPr>
                <w:rFonts w:ascii="仿宋_GB2312" w:eastAsia="仿宋_GB2312" w:hAnsi="仿宋" w:cs="仿宋" w:hint="eastAsia"/>
                <w:b/>
                <w:bCs/>
                <w:sz w:val="28"/>
                <w:szCs w:val="28"/>
                <w:lang w:eastAsia="zh-TW"/>
              </w:rPr>
              <w:t>指标名称</w:t>
            </w:r>
            <w:bookmarkEnd w:id="1"/>
          </w:p>
        </w:tc>
        <w:tc>
          <w:tcPr>
            <w:tcW w:w="3333" w:type="dxa"/>
            <w:tcBorders>
              <w:left w:val="nil"/>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cs="仿宋"/>
                <w:b/>
                <w:bCs/>
                <w:sz w:val="28"/>
                <w:szCs w:val="28"/>
              </w:rPr>
            </w:pPr>
            <w:r>
              <w:rPr>
                <w:rFonts w:ascii="仿宋_GB2312" w:eastAsia="仿宋_GB2312" w:hAnsi="仿宋" w:cs="仿宋" w:hint="eastAsia"/>
                <w:b/>
                <w:bCs/>
                <w:sz w:val="28"/>
                <w:szCs w:val="28"/>
                <w:lang w:eastAsia="zh-TW"/>
              </w:rPr>
              <w:t>披露细项</w:t>
            </w:r>
          </w:p>
        </w:tc>
        <w:tc>
          <w:tcPr>
            <w:tcW w:w="1609" w:type="dxa"/>
            <w:tcBorders>
              <w:left w:val="nil"/>
              <w:bottom w:val="single" w:sz="4" w:space="0" w:color="auto"/>
              <w:right w:val="single" w:sz="4" w:space="0" w:color="auto"/>
            </w:tcBorders>
          </w:tcPr>
          <w:p w:rsidR="00C60DE6" w:rsidRDefault="00353DFC">
            <w:pPr>
              <w:spacing w:line="360" w:lineRule="exact"/>
              <w:jc w:val="center"/>
              <w:rPr>
                <w:rFonts w:ascii="仿宋_GB2312" w:eastAsia="仿宋_GB2312" w:hAnsi="仿宋" w:cs="仿宋"/>
                <w:b/>
                <w:bCs/>
                <w:sz w:val="28"/>
                <w:szCs w:val="28"/>
              </w:rPr>
            </w:pPr>
            <w:r>
              <w:rPr>
                <w:rFonts w:ascii="仿宋_GB2312" w:eastAsia="仿宋_GB2312" w:hAnsi="仿宋" w:cs="仿宋" w:hint="eastAsia"/>
                <w:b/>
                <w:bCs/>
                <w:sz w:val="28"/>
                <w:szCs w:val="28"/>
              </w:rPr>
              <w:t>披露数据</w:t>
            </w:r>
          </w:p>
        </w:tc>
        <w:tc>
          <w:tcPr>
            <w:tcW w:w="1122" w:type="dxa"/>
            <w:tcBorders>
              <w:left w:val="nil"/>
              <w:bottom w:val="single" w:sz="4" w:space="0" w:color="auto"/>
            </w:tcBorders>
          </w:tcPr>
          <w:p w:rsidR="00C60DE6" w:rsidRDefault="00353DFC">
            <w:pPr>
              <w:spacing w:line="360" w:lineRule="exact"/>
              <w:jc w:val="center"/>
              <w:rPr>
                <w:rFonts w:ascii="仿宋_GB2312" w:eastAsia="仿宋_GB2312" w:hAnsi="仿宋" w:cs="仿宋"/>
                <w:b/>
                <w:bCs/>
                <w:sz w:val="28"/>
                <w:szCs w:val="28"/>
              </w:rPr>
            </w:pPr>
            <w:r>
              <w:rPr>
                <w:rFonts w:ascii="仿宋_GB2312" w:eastAsia="仿宋_GB2312" w:hAnsi="仿宋" w:cs="仿宋" w:hint="eastAsia"/>
                <w:b/>
                <w:bCs/>
                <w:sz w:val="28"/>
                <w:szCs w:val="28"/>
                <w:lang w:eastAsia="zh-TW"/>
              </w:rPr>
              <w:t>备注</w:t>
            </w:r>
          </w:p>
        </w:tc>
      </w:tr>
      <w:tr w:rsidR="00C60DE6">
        <w:trPr>
          <w:trHeight w:hRule="exact" w:val="510"/>
          <w:jc w:val="center"/>
        </w:trPr>
        <w:tc>
          <w:tcPr>
            <w:tcW w:w="2415" w:type="dxa"/>
            <w:vMerge w:val="restart"/>
            <w:tcBorders>
              <w:top w:val="nil"/>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绿色贷款余额及占比</w:t>
            </w:r>
          </w:p>
        </w:tc>
        <w:tc>
          <w:tcPr>
            <w:tcW w:w="3333" w:type="dxa"/>
            <w:tcBorders>
              <w:top w:val="nil"/>
              <w:left w:val="nil"/>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绿色贷款余额（万元）</w:t>
            </w:r>
          </w:p>
        </w:tc>
        <w:tc>
          <w:tcPr>
            <w:tcW w:w="1609" w:type="dxa"/>
            <w:tcBorders>
              <w:top w:val="single" w:sz="4" w:space="0" w:color="auto"/>
              <w:left w:val="nil"/>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sz w:val="24"/>
              </w:rPr>
              <w:t>12735.38</w:t>
            </w:r>
          </w:p>
        </w:tc>
        <w:tc>
          <w:tcPr>
            <w:tcW w:w="1122" w:type="dxa"/>
            <w:tcBorders>
              <w:top w:val="nil"/>
              <w:left w:val="nil"/>
              <w:bottom w:val="single" w:sz="4" w:space="0" w:color="auto"/>
            </w:tcBorders>
          </w:tcPr>
          <w:p w:rsidR="00C60DE6" w:rsidRDefault="00C60DE6">
            <w:pPr>
              <w:spacing w:line="360" w:lineRule="exact"/>
              <w:jc w:val="center"/>
              <w:rPr>
                <w:rFonts w:ascii="仿宋_GB2312" w:eastAsia="仿宋_GB2312" w:hAnsi="仿宋"/>
                <w:sz w:val="24"/>
              </w:rPr>
            </w:pPr>
          </w:p>
        </w:tc>
      </w:tr>
      <w:tr w:rsidR="00C60DE6">
        <w:trPr>
          <w:trHeight w:hRule="exact" w:val="510"/>
          <w:jc w:val="center"/>
        </w:trPr>
        <w:tc>
          <w:tcPr>
            <w:tcW w:w="2415" w:type="dxa"/>
            <w:vMerge/>
            <w:tcBorders>
              <w:top w:val="nil"/>
              <w:bottom w:val="single" w:sz="4" w:space="0" w:color="auto"/>
              <w:right w:val="single" w:sz="4" w:space="0" w:color="auto"/>
            </w:tcBorders>
            <w:vAlign w:val="center"/>
          </w:tcPr>
          <w:p w:rsidR="00C60DE6" w:rsidRDefault="00C60DE6">
            <w:pPr>
              <w:spacing w:line="360" w:lineRule="exact"/>
              <w:jc w:val="center"/>
              <w:rPr>
                <w:rFonts w:ascii="仿宋_GB2312" w:eastAsia="仿宋_GB2312" w:hAnsi="仿宋"/>
                <w:sz w:val="24"/>
              </w:rPr>
            </w:pPr>
          </w:p>
        </w:tc>
        <w:tc>
          <w:tcPr>
            <w:tcW w:w="3333" w:type="dxa"/>
            <w:tcBorders>
              <w:top w:val="nil"/>
              <w:left w:val="nil"/>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各项贷款余额（万元）</w:t>
            </w:r>
          </w:p>
        </w:tc>
        <w:tc>
          <w:tcPr>
            <w:tcW w:w="1609" w:type="dxa"/>
            <w:tcBorders>
              <w:top w:val="single" w:sz="4" w:space="0" w:color="auto"/>
              <w:left w:val="nil"/>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sz w:val="24"/>
              </w:rPr>
              <w:t>241,491.82</w:t>
            </w:r>
            <w:r>
              <w:rPr>
                <w:rFonts w:ascii="仿宋_GB2312" w:eastAsia="仿宋_GB2312" w:hAnsi="仿宋"/>
                <w:sz w:val="24"/>
              </w:rPr>
              <w:tab/>
            </w:r>
          </w:p>
        </w:tc>
        <w:tc>
          <w:tcPr>
            <w:tcW w:w="1122" w:type="dxa"/>
            <w:tcBorders>
              <w:top w:val="nil"/>
              <w:left w:val="nil"/>
              <w:bottom w:val="single" w:sz="4" w:space="0" w:color="auto"/>
            </w:tcBorders>
          </w:tcPr>
          <w:p w:rsidR="00C60DE6" w:rsidRDefault="00C60DE6">
            <w:pPr>
              <w:spacing w:line="360" w:lineRule="exact"/>
              <w:jc w:val="center"/>
              <w:rPr>
                <w:rFonts w:ascii="仿宋_GB2312" w:eastAsia="仿宋_GB2312" w:hAnsi="仿宋"/>
                <w:sz w:val="24"/>
              </w:rPr>
            </w:pPr>
          </w:p>
        </w:tc>
      </w:tr>
      <w:tr w:rsidR="00C60DE6">
        <w:trPr>
          <w:trHeight w:hRule="exact" w:val="510"/>
          <w:jc w:val="center"/>
        </w:trPr>
        <w:tc>
          <w:tcPr>
            <w:tcW w:w="2415" w:type="dxa"/>
            <w:vMerge/>
            <w:tcBorders>
              <w:top w:val="nil"/>
              <w:bottom w:val="single" w:sz="4" w:space="0" w:color="auto"/>
              <w:right w:val="single" w:sz="4" w:space="0" w:color="auto"/>
            </w:tcBorders>
            <w:vAlign w:val="center"/>
          </w:tcPr>
          <w:p w:rsidR="00C60DE6" w:rsidRDefault="00C60DE6">
            <w:pPr>
              <w:spacing w:line="360" w:lineRule="exact"/>
              <w:jc w:val="center"/>
              <w:rPr>
                <w:rFonts w:ascii="仿宋_GB2312" w:eastAsia="仿宋_GB2312" w:hAnsi="仿宋"/>
                <w:sz w:val="24"/>
              </w:rPr>
            </w:pPr>
          </w:p>
        </w:tc>
        <w:tc>
          <w:tcPr>
            <w:tcW w:w="3333" w:type="dxa"/>
            <w:tcBorders>
              <w:top w:val="nil"/>
              <w:left w:val="nil"/>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绿色贷款占比（</w:t>
            </w:r>
            <w:r>
              <w:rPr>
                <w:rFonts w:ascii="仿宋_GB2312" w:eastAsia="仿宋_GB2312" w:hAnsi="仿宋" w:hint="eastAsia"/>
                <w:sz w:val="24"/>
              </w:rPr>
              <w:t>%</w:t>
            </w:r>
            <w:r>
              <w:rPr>
                <w:rFonts w:ascii="仿宋_GB2312" w:eastAsia="仿宋_GB2312" w:hAnsi="仿宋" w:hint="eastAsia"/>
                <w:sz w:val="24"/>
              </w:rPr>
              <w:t>）</w:t>
            </w:r>
          </w:p>
        </w:tc>
        <w:tc>
          <w:tcPr>
            <w:tcW w:w="1609" w:type="dxa"/>
            <w:tcBorders>
              <w:top w:val="single" w:sz="4" w:space="0" w:color="auto"/>
              <w:left w:val="nil"/>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5.27</w:t>
            </w:r>
          </w:p>
        </w:tc>
        <w:tc>
          <w:tcPr>
            <w:tcW w:w="1122" w:type="dxa"/>
            <w:tcBorders>
              <w:top w:val="nil"/>
              <w:left w:val="nil"/>
              <w:bottom w:val="single" w:sz="4" w:space="0" w:color="auto"/>
            </w:tcBorders>
          </w:tcPr>
          <w:p w:rsidR="00C60DE6" w:rsidRDefault="00C60DE6">
            <w:pPr>
              <w:spacing w:line="360" w:lineRule="exact"/>
              <w:jc w:val="center"/>
              <w:rPr>
                <w:rFonts w:ascii="仿宋_GB2312" w:eastAsia="仿宋_GB2312" w:hAnsi="仿宋"/>
                <w:sz w:val="24"/>
              </w:rPr>
            </w:pPr>
          </w:p>
        </w:tc>
      </w:tr>
      <w:tr w:rsidR="00C60DE6">
        <w:trPr>
          <w:trHeight w:hRule="exact" w:val="890"/>
          <w:jc w:val="center"/>
        </w:trPr>
        <w:tc>
          <w:tcPr>
            <w:tcW w:w="2415" w:type="dxa"/>
            <w:tcBorders>
              <w:top w:val="single" w:sz="4" w:space="0" w:color="auto"/>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持有绿色债券余额及折合减排情况</w:t>
            </w:r>
          </w:p>
        </w:tc>
        <w:tc>
          <w:tcPr>
            <w:tcW w:w="3333" w:type="dxa"/>
            <w:tcBorders>
              <w:top w:val="single" w:sz="4" w:space="0" w:color="auto"/>
              <w:left w:val="nil"/>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持有绿色债券余额（万元）</w:t>
            </w:r>
          </w:p>
        </w:tc>
        <w:tc>
          <w:tcPr>
            <w:tcW w:w="1609" w:type="dxa"/>
            <w:tcBorders>
              <w:top w:val="single" w:sz="4" w:space="0" w:color="auto"/>
              <w:left w:val="nil"/>
              <w:bottom w:val="single" w:sz="4" w:space="0" w:color="auto"/>
              <w:right w:val="single" w:sz="4" w:space="0" w:color="auto"/>
            </w:tcBorders>
            <w:vAlign w:val="center"/>
          </w:tcPr>
          <w:p w:rsidR="00C60DE6" w:rsidRDefault="00353DFC">
            <w:pPr>
              <w:spacing w:line="360" w:lineRule="exact"/>
              <w:jc w:val="center"/>
              <w:rPr>
                <w:rFonts w:ascii="仿宋_GB2312" w:eastAsia="仿宋_GB2312" w:hAnsi="仿宋"/>
                <w:sz w:val="24"/>
              </w:rPr>
            </w:pPr>
            <w:r>
              <w:rPr>
                <w:rFonts w:ascii="仿宋_GB2312" w:eastAsia="仿宋_GB2312" w:hAnsi="仿宋" w:hint="eastAsia"/>
                <w:sz w:val="24"/>
              </w:rPr>
              <w:t>0</w:t>
            </w:r>
          </w:p>
        </w:tc>
        <w:tc>
          <w:tcPr>
            <w:tcW w:w="1122" w:type="dxa"/>
            <w:tcBorders>
              <w:top w:val="single" w:sz="4" w:space="0" w:color="auto"/>
              <w:left w:val="nil"/>
              <w:bottom w:val="single" w:sz="4" w:space="0" w:color="auto"/>
            </w:tcBorders>
          </w:tcPr>
          <w:p w:rsidR="00C60DE6" w:rsidRDefault="00C60DE6">
            <w:pPr>
              <w:spacing w:line="360" w:lineRule="exact"/>
              <w:jc w:val="center"/>
              <w:rPr>
                <w:rFonts w:ascii="仿宋_GB2312" w:eastAsia="仿宋_GB2312" w:hAnsi="仿宋"/>
                <w:sz w:val="24"/>
              </w:rPr>
            </w:pPr>
          </w:p>
        </w:tc>
      </w:tr>
    </w:tbl>
    <w:p w:rsidR="00C60DE6" w:rsidRDefault="00353DFC">
      <w:pPr>
        <w:spacing w:line="520" w:lineRule="exact"/>
        <w:ind w:firstLineChars="200" w:firstLine="640"/>
        <w:rPr>
          <w:rFonts w:ascii="黑体" w:eastAsia="黑体" w:hAnsi="黑体" w:cs="仿宋"/>
          <w:b/>
          <w:sz w:val="32"/>
          <w:szCs w:val="32"/>
        </w:rPr>
      </w:pPr>
      <w:r>
        <w:rPr>
          <w:rFonts w:ascii="黑体" w:eastAsia="黑体" w:hAnsi="黑体" w:cs="黑体" w:hint="eastAsia"/>
          <w:bCs/>
          <w:sz w:val="32"/>
          <w:szCs w:val="32"/>
        </w:rPr>
        <w:t>八、未来展望</w:t>
      </w:r>
    </w:p>
    <w:p w:rsidR="00C60DE6" w:rsidRDefault="00353DFC">
      <w:pPr>
        <w:pStyle w:val="3"/>
        <w:spacing w:line="520" w:lineRule="exact"/>
        <w:ind w:leftChars="0" w:left="0"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（一）提升战略高度。</w:t>
      </w:r>
      <w:r>
        <w:rPr>
          <w:rFonts w:ascii="仿宋_GB2312" w:eastAsia="仿宋_GB2312" w:hAnsi="仿宋_GB2312" w:cs="仿宋_GB2312" w:hint="eastAsia"/>
          <w:sz w:val="32"/>
          <w:szCs w:val="32"/>
        </w:rPr>
        <w:t>把绿色发展理念全面融入本社的长期发展规划。制定明确的绿色金融目标和指标体系，并逐年提高，以确保绿色业务的持续增长和发展质量的不断提升。</w:t>
      </w:r>
    </w:p>
    <w:p w:rsidR="00C60DE6" w:rsidRDefault="00353DFC">
      <w:pPr>
        <w:pStyle w:val="3"/>
        <w:spacing w:line="520" w:lineRule="exact"/>
        <w:ind w:leftChars="0" w:left="0"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（二）支持绿色产业创新发展。</w:t>
      </w:r>
      <w:r>
        <w:rPr>
          <w:rFonts w:ascii="仿宋_GB2312" w:eastAsia="仿宋_GB2312" w:hAnsi="仿宋_GB2312" w:cs="仿宋_GB2312" w:hint="eastAsia"/>
          <w:sz w:val="32"/>
          <w:szCs w:val="32"/>
        </w:rPr>
        <w:t>加大对绿色科技创新企业的金融支持力度，为新能源、节能环保、生态修复等领域的新技术、新产业提供专项金融服务。通过与科技企业、科研机构合作，建立绿色科技金融服务平台，为绿色创新项目提供融资、咨询、孵化等一站式服务。</w:t>
      </w:r>
    </w:p>
    <w:p w:rsidR="00C60DE6" w:rsidRDefault="00353DFC">
      <w:pPr>
        <w:pStyle w:val="3"/>
        <w:spacing w:line="520" w:lineRule="exact"/>
        <w:ind w:leftChars="0" w:left="0"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（三）加强绿色金融人才培养。</w:t>
      </w:r>
      <w:r>
        <w:rPr>
          <w:rFonts w:ascii="仿宋_GB2312" w:eastAsia="仿宋_GB2312" w:hAnsi="仿宋_GB2312" w:cs="仿宋_GB2312" w:hint="eastAsia"/>
          <w:sz w:val="32"/>
          <w:szCs w:val="32"/>
        </w:rPr>
        <w:t>加大对绿色金融人才的培养和引进力度，建立一支专业的绿色金融人才队伍。开展绿</w:t>
      </w:r>
      <w:r>
        <w:rPr>
          <w:rFonts w:ascii="仿宋_GB2312" w:eastAsia="仿宋_GB2312" w:hAnsi="仿宋_GB2312" w:cs="仿宋_GB2312" w:hint="eastAsia"/>
          <w:sz w:val="32"/>
          <w:szCs w:val="32"/>
        </w:rPr>
        <w:t>色金融培训课程和专业认证，提高员工的绿色金融知识和业务能力。吸引具有环境科学、气候变化、金融工程等专业背景的人才加入银行，为绿色金融业务的发展提供人才支持。</w:t>
      </w:r>
    </w:p>
    <w:p w:rsidR="00C60DE6" w:rsidRDefault="00353DFC">
      <w:pPr>
        <w:pStyle w:val="3"/>
        <w:spacing w:line="520" w:lineRule="exact"/>
        <w:ind w:leftChars="0" w:left="0" w:firstLineChars="200" w:firstLine="640"/>
        <w:rPr>
          <w:rFonts w:ascii="仿宋_GB2312" w:eastAsia="仿宋_GB2312" w:hAnsi="仿宋"/>
          <w:sz w:val="24"/>
        </w:rPr>
      </w:pPr>
      <w:r>
        <w:rPr>
          <w:rFonts w:ascii="楷体_GB2312" w:eastAsia="楷体_GB2312" w:hAnsi="楷体_GB2312" w:cs="楷体_GB2312" w:hint="eastAsia"/>
          <w:sz w:val="32"/>
          <w:szCs w:val="32"/>
        </w:rPr>
        <w:t>（四）推动绿色金融理念普及。</w:t>
      </w:r>
      <w:r>
        <w:rPr>
          <w:rFonts w:ascii="仿宋_GB2312" w:eastAsia="仿宋_GB2312" w:hAnsi="仿宋_GB2312" w:cs="仿宋_GB2312" w:hint="eastAsia"/>
          <w:sz w:val="32"/>
          <w:szCs w:val="32"/>
        </w:rPr>
        <w:t>本社将积极参与绿色金融宣传和教育活动，向企业和公众普及绿色金融知识和理念，提高社会对绿色金融的认知度和接受度。通过举办绿色金融论坛、研讨会、培训等活动，加强与政府、企业、社会组织等的沟通和交流，共同推动绿色金融的发展。</w:t>
      </w:r>
    </w:p>
    <w:p w:rsidR="00C60DE6" w:rsidRDefault="00C60DE6">
      <w:pPr>
        <w:pStyle w:val="3"/>
        <w:spacing w:line="520" w:lineRule="exact"/>
        <w:ind w:leftChars="0" w:left="0"/>
        <w:rPr>
          <w:rFonts w:ascii="仿宋_GB2312" w:eastAsia="仿宋_GB2312"/>
        </w:rPr>
      </w:pPr>
    </w:p>
    <w:sectPr w:rsidR="00C60DE6">
      <w:pgSz w:w="11906" w:h="16838"/>
      <w:pgMar w:top="2098" w:right="1531" w:bottom="1984" w:left="1531" w:header="851" w:footer="1417" w:gutter="0"/>
      <w:pgNumType w:start="4"/>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方正小标宋简体">
    <w:altName w:val="Microsoft YaHei UI"/>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2340" w:firstLine="0"/>
      </w:pPr>
      <w:rPr>
        <w:rFonts w:ascii="黑体" w:eastAsia="黑体" w:hAnsi="Times New Roman" w:cs="Times New Roman" w:hint="eastAsia"/>
        <w:b w:val="0"/>
        <w:bCs w:val="0"/>
        <w:i w:val="0"/>
        <w:iCs w:val="0"/>
        <w:caps w:val="0"/>
        <w:strike w:val="0"/>
        <w:dstrike w:val="0"/>
        <w:spacing w:val="0"/>
        <w:kern w:val="0"/>
        <w:position w:val="0"/>
        <w:sz w:val="21"/>
        <w:szCs w:val="21"/>
        <w:u w:val="none"/>
      </w:rPr>
    </w:lvl>
    <w:lvl w:ilvl="2">
      <w:start w:val="1"/>
      <w:numFmt w:val="decimal"/>
      <w:pStyle w:val="a"/>
      <w:suff w:val="nothing"/>
      <w:lvlText w:val="%1.%2.%3　"/>
      <w:lvlJc w:val="left"/>
      <w:pPr>
        <w:ind w:left="3828" w:firstLine="0"/>
      </w:pPr>
      <w:rPr>
        <w:rFonts w:ascii="黑体" w:eastAsia="黑体" w:hAnsi="Times New Roman" w:hint="eastAsia"/>
        <w:b w:val="0"/>
        <w:i w:val="0"/>
        <w:sz w:val="21"/>
        <w:lang w:eastAsia="zh-TW"/>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02853D4"/>
    <w:rsid w:val="00005A99"/>
    <w:rsid w:val="00007142"/>
    <w:rsid w:val="00031693"/>
    <w:rsid w:val="00033FFF"/>
    <w:rsid w:val="00054C05"/>
    <w:rsid w:val="000564BF"/>
    <w:rsid w:val="0005729D"/>
    <w:rsid w:val="000669D2"/>
    <w:rsid w:val="00066C3D"/>
    <w:rsid w:val="00076D6E"/>
    <w:rsid w:val="00083193"/>
    <w:rsid w:val="0008756F"/>
    <w:rsid w:val="000931F7"/>
    <w:rsid w:val="000A4049"/>
    <w:rsid w:val="000B10F9"/>
    <w:rsid w:val="000B1F36"/>
    <w:rsid w:val="000C10DC"/>
    <w:rsid w:val="000C6AF7"/>
    <w:rsid w:val="000D4ACB"/>
    <w:rsid w:val="000D76AE"/>
    <w:rsid w:val="000E54D1"/>
    <w:rsid w:val="000E699F"/>
    <w:rsid w:val="000F0690"/>
    <w:rsid w:val="000F0CA1"/>
    <w:rsid w:val="00100874"/>
    <w:rsid w:val="00141C45"/>
    <w:rsid w:val="001427D3"/>
    <w:rsid w:val="0014607E"/>
    <w:rsid w:val="00150B75"/>
    <w:rsid w:val="001653CE"/>
    <w:rsid w:val="001844A9"/>
    <w:rsid w:val="001B13B7"/>
    <w:rsid w:val="001B1E95"/>
    <w:rsid w:val="001E2427"/>
    <w:rsid w:val="001E6B51"/>
    <w:rsid w:val="001F5DD1"/>
    <w:rsid w:val="00214EEE"/>
    <w:rsid w:val="002155CA"/>
    <w:rsid w:val="00216A2A"/>
    <w:rsid w:val="00224960"/>
    <w:rsid w:val="00227F27"/>
    <w:rsid w:val="00257412"/>
    <w:rsid w:val="002671DE"/>
    <w:rsid w:val="00283075"/>
    <w:rsid w:val="00292FE9"/>
    <w:rsid w:val="002B3FC5"/>
    <w:rsid w:val="002C2B5B"/>
    <w:rsid w:val="002C32B3"/>
    <w:rsid w:val="002C7645"/>
    <w:rsid w:val="002D5712"/>
    <w:rsid w:val="002E778E"/>
    <w:rsid w:val="002F286F"/>
    <w:rsid w:val="002F63A7"/>
    <w:rsid w:val="002F7DAE"/>
    <w:rsid w:val="00307313"/>
    <w:rsid w:val="00321EB9"/>
    <w:rsid w:val="00327546"/>
    <w:rsid w:val="00340761"/>
    <w:rsid w:val="00350C2C"/>
    <w:rsid w:val="00353DFC"/>
    <w:rsid w:val="00371BEF"/>
    <w:rsid w:val="0037252B"/>
    <w:rsid w:val="00380438"/>
    <w:rsid w:val="00390A50"/>
    <w:rsid w:val="00392745"/>
    <w:rsid w:val="00393BA6"/>
    <w:rsid w:val="003A6F2F"/>
    <w:rsid w:val="003C22BE"/>
    <w:rsid w:val="003D2F09"/>
    <w:rsid w:val="003F7B84"/>
    <w:rsid w:val="00421919"/>
    <w:rsid w:val="00421BB6"/>
    <w:rsid w:val="004331B2"/>
    <w:rsid w:val="00434D1B"/>
    <w:rsid w:val="00435932"/>
    <w:rsid w:val="00446519"/>
    <w:rsid w:val="00457274"/>
    <w:rsid w:val="00464390"/>
    <w:rsid w:val="004750EC"/>
    <w:rsid w:val="00487447"/>
    <w:rsid w:val="00493ED5"/>
    <w:rsid w:val="00494757"/>
    <w:rsid w:val="004A6DDC"/>
    <w:rsid w:val="004C4479"/>
    <w:rsid w:val="004D0A35"/>
    <w:rsid w:val="004D3E21"/>
    <w:rsid w:val="004E439D"/>
    <w:rsid w:val="005138D0"/>
    <w:rsid w:val="00544A92"/>
    <w:rsid w:val="005468C9"/>
    <w:rsid w:val="0056246E"/>
    <w:rsid w:val="00567C1A"/>
    <w:rsid w:val="0057702C"/>
    <w:rsid w:val="00592491"/>
    <w:rsid w:val="0059638F"/>
    <w:rsid w:val="005A04E3"/>
    <w:rsid w:val="005A1025"/>
    <w:rsid w:val="005A1580"/>
    <w:rsid w:val="005B6B00"/>
    <w:rsid w:val="005C0C5E"/>
    <w:rsid w:val="005C35F3"/>
    <w:rsid w:val="005D2EE1"/>
    <w:rsid w:val="006047C4"/>
    <w:rsid w:val="00611CE5"/>
    <w:rsid w:val="00615E86"/>
    <w:rsid w:val="00626C26"/>
    <w:rsid w:val="0063268D"/>
    <w:rsid w:val="00632E29"/>
    <w:rsid w:val="00664BBF"/>
    <w:rsid w:val="00667F80"/>
    <w:rsid w:val="006961C8"/>
    <w:rsid w:val="00696925"/>
    <w:rsid w:val="006B2A50"/>
    <w:rsid w:val="006D037B"/>
    <w:rsid w:val="006D2960"/>
    <w:rsid w:val="006E0060"/>
    <w:rsid w:val="006E6E0B"/>
    <w:rsid w:val="006F068E"/>
    <w:rsid w:val="00705B70"/>
    <w:rsid w:val="0074210A"/>
    <w:rsid w:val="00794040"/>
    <w:rsid w:val="007A409B"/>
    <w:rsid w:val="007D1801"/>
    <w:rsid w:val="007D1E80"/>
    <w:rsid w:val="007D7BD3"/>
    <w:rsid w:val="00804F0F"/>
    <w:rsid w:val="008115C0"/>
    <w:rsid w:val="008431FD"/>
    <w:rsid w:val="00851353"/>
    <w:rsid w:val="0086550C"/>
    <w:rsid w:val="0087179F"/>
    <w:rsid w:val="00891E36"/>
    <w:rsid w:val="00894220"/>
    <w:rsid w:val="0089762A"/>
    <w:rsid w:val="008A6B3C"/>
    <w:rsid w:val="008A7CE8"/>
    <w:rsid w:val="008D51AE"/>
    <w:rsid w:val="00914E17"/>
    <w:rsid w:val="009221E3"/>
    <w:rsid w:val="009333F2"/>
    <w:rsid w:val="0093351D"/>
    <w:rsid w:val="00937F39"/>
    <w:rsid w:val="00944660"/>
    <w:rsid w:val="0096255D"/>
    <w:rsid w:val="009668E6"/>
    <w:rsid w:val="00966F2B"/>
    <w:rsid w:val="009701E8"/>
    <w:rsid w:val="00972EBD"/>
    <w:rsid w:val="0097414B"/>
    <w:rsid w:val="009A25B9"/>
    <w:rsid w:val="009A69E7"/>
    <w:rsid w:val="009A7046"/>
    <w:rsid w:val="009B349D"/>
    <w:rsid w:val="009C68FF"/>
    <w:rsid w:val="009D359A"/>
    <w:rsid w:val="009F68C0"/>
    <w:rsid w:val="00A06C38"/>
    <w:rsid w:val="00A10FFC"/>
    <w:rsid w:val="00A237DA"/>
    <w:rsid w:val="00A24F2B"/>
    <w:rsid w:val="00A352A3"/>
    <w:rsid w:val="00A66AF0"/>
    <w:rsid w:val="00A746EF"/>
    <w:rsid w:val="00A74AE9"/>
    <w:rsid w:val="00A92DB9"/>
    <w:rsid w:val="00AC0097"/>
    <w:rsid w:val="00AC6DAB"/>
    <w:rsid w:val="00AD2F34"/>
    <w:rsid w:val="00AD5830"/>
    <w:rsid w:val="00B14359"/>
    <w:rsid w:val="00B1610C"/>
    <w:rsid w:val="00B310D6"/>
    <w:rsid w:val="00B344E3"/>
    <w:rsid w:val="00B438F2"/>
    <w:rsid w:val="00B4467C"/>
    <w:rsid w:val="00B46FAE"/>
    <w:rsid w:val="00B603F1"/>
    <w:rsid w:val="00B628AA"/>
    <w:rsid w:val="00B650FF"/>
    <w:rsid w:val="00B74F68"/>
    <w:rsid w:val="00BA4015"/>
    <w:rsid w:val="00BA411D"/>
    <w:rsid w:val="00BD4BC6"/>
    <w:rsid w:val="00BE1F58"/>
    <w:rsid w:val="00C066C9"/>
    <w:rsid w:val="00C35DE3"/>
    <w:rsid w:val="00C42BC0"/>
    <w:rsid w:val="00C60DE6"/>
    <w:rsid w:val="00C613E8"/>
    <w:rsid w:val="00C76688"/>
    <w:rsid w:val="00C9480C"/>
    <w:rsid w:val="00CA1DD3"/>
    <w:rsid w:val="00CC4D18"/>
    <w:rsid w:val="00CE67AE"/>
    <w:rsid w:val="00CF06E4"/>
    <w:rsid w:val="00CF212B"/>
    <w:rsid w:val="00CF3505"/>
    <w:rsid w:val="00CF7924"/>
    <w:rsid w:val="00D00780"/>
    <w:rsid w:val="00D06D14"/>
    <w:rsid w:val="00D37552"/>
    <w:rsid w:val="00D467FC"/>
    <w:rsid w:val="00D573CB"/>
    <w:rsid w:val="00D711A4"/>
    <w:rsid w:val="00D9119E"/>
    <w:rsid w:val="00D944D9"/>
    <w:rsid w:val="00DD1A01"/>
    <w:rsid w:val="00DD2716"/>
    <w:rsid w:val="00DE35E1"/>
    <w:rsid w:val="00DE7AAB"/>
    <w:rsid w:val="00DE7B58"/>
    <w:rsid w:val="00DF4414"/>
    <w:rsid w:val="00DF6335"/>
    <w:rsid w:val="00E1073E"/>
    <w:rsid w:val="00E171CA"/>
    <w:rsid w:val="00E36105"/>
    <w:rsid w:val="00E37A1A"/>
    <w:rsid w:val="00E41177"/>
    <w:rsid w:val="00E43DD9"/>
    <w:rsid w:val="00E53434"/>
    <w:rsid w:val="00E872D7"/>
    <w:rsid w:val="00E93390"/>
    <w:rsid w:val="00E94D0C"/>
    <w:rsid w:val="00EA5CED"/>
    <w:rsid w:val="00EC179A"/>
    <w:rsid w:val="00EC32E6"/>
    <w:rsid w:val="00EC5968"/>
    <w:rsid w:val="00ED4F7A"/>
    <w:rsid w:val="00F07558"/>
    <w:rsid w:val="00F17286"/>
    <w:rsid w:val="00F2182E"/>
    <w:rsid w:val="00F40524"/>
    <w:rsid w:val="00F56243"/>
    <w:rsid w:val="00F61053"/>
    <w:rsid w:val="00F73372"/>
    <w:rsid w:val="00F827E3"/>
    <w:rsid w:val="00F85451"/>
    <w:rsid w:val="00F87AE7"/>
    <w:rsid w:val="00FA6211"/>
    <w:rsid w:val="00FC7BF6"/>
    <w:rsid w:val="00FE25FB"/>
    <w:rsid w:val="00FE53D4"/>
    <w:rsid w:val="00FE5F9D"/>
    <w:rsid w:val="01021D06"/>
    <w:rsid w:val="01086D20"/>
    <w:rsid w:val="011422F9"/>
    <w:rsid w:val="0119030D"/>
    <w:rsid w:val="011A6C83"/>
    <w:rsid w:val="012814A8"/>
    <w:rsid w:val="01296966"/>
    <w:rsid w:val="01351548"/>
    <w:rsid w:val="0142411F"/>
    <w:rsid w:val="01441EAE"/>
    <w:rsid w:val="014E68E8"/>
    <w:rsid w:val="01692DDD"/>
    <w:rsid w:val="016D4D84"/>
    <w:rsid w:val="016E14D6"/>
    <w:rsid w:val="0178302B"/>
    <w:rsid w:val="018339FD"/>
    <w:rsid w:val="01895FDF"/>
    <w:rsid w:val="018D4585"/>
    <w:rsid w:val="01955EAC"/>
    <w:rsid w:val="01984F82"/>
    <w:rsid w:val="019957B2"/>
    <w:rsid w:val="01A23B63"/>
    <w:rsid w:val="01A80E89"/>
    <w:rsid w:val="01B2422A"/>
    <w:rsid w:val="01C2142D"/>
    <w:rsid w:val="01C27D43"/>
    <w:rsid w:val="01CB12E2"/>
    <w:rsid w:val="01D16395"/>
    <w:rsid w:val="01D2516D"/>
    <w:rsid w:val="01D3373C"/>
    <w:rsid w:val="01D81E46"/>
    <w:rsid w:val="01DD736D"/>
    <w:rsid w:val="01ED2CE8"/>
    <w:rsid w:val="01F53E1C"/>
    <w:rsid w:val="01F739E0"/>
    <w:rsid w:val="01F90BC7"/>
    <w:rsid w:val="01FB783F"/>
    <w:rsid w:val="01FF2E15"/>
    <w:rsid w:val="0200639C"/>
    <w:rsid w:val="020B2A12"/>
    <w:rsid w:val="02140A42"/>
    <w:rsid w:val="023056C4"/>
    <w:rsid w:val="02362058"/>
    <w:rsid w:val="0243540D"/>
    <w:rsid w:val="024666EC"/>
    <w:rsid w:val="024B376F"/>
    <w:rsid w:val="024F128F"/>
    <w:rsid w:val="025648CA"/>
    <w:rsid w:val="02692881"/>
    <w:rsid w:val="026B5ACC"/>
    <w:rsid w:val="026E2F63"/>
    <w:rsid w:val="027A48FC"/>
    <w:rsid w:val="028256CB"/>
    <w:rsid w:val="028D4365"/>
    <w:rsid w:val="02903BE2"/>
    <w:rsid w:val="02912DEA"/>
    <w:rsid w:val="02981CA3"/>
    <w:rsid w:val="029C0515"/>
    <w:rsid w:val="029F7438"/>
    <w:rsid w:val="02A60228"/>
    <w:rsid w:val="02AF4F30"/>
    <w:rsid w:val="02B16C0F"/>
    <w:rsid w:val="02B41443"/>
    <w:rsid w:val="02B5681D"/>
    <w:rsid w:val="02B641DB"/>
    <w:rsid w:val="02C37EFA"/>
    <w:rsid w:val="02D41704"/>
    <w:rsid w:val="02D5509A"/>
    <w:rsid w:val="02E53A44"/>
    <w:rsid w:val="02E84EAF"/>
    <w:rsid w:val="02EB548D"/>
    <w:rsid w:val="02ED00A0"/>
    <w:rsid w:val="02F358EC"/>
    <w:rsid w:val="02F95F27"/>
    <w:rsid w:val="02FF6283"/>
    <w:rsid w:val="03042C66"/>
    <w:rsid w:val="03080E8E"/>
    <w:rsid w:val="0309158A"/>
    <w:rsid w:val="031C6EAF"/>
    <w:rsid w:val="031E2D5A"/>
    <w:rsid w:val="03231ABD"/>
    <w:rsid w:val="032717C4"/>
    <w:rsid w:val="032F12D6"/>
    <w:rsid w:val="03314F7A"/>
    <w:rsid w:val="0332003B"/>
    <w:rsid w:val="033A5CCF"/>
    <w:rsid w:val="033D43B2"/>
    <w:rsid w:val="034B19B0"/>
    <w:rsid w:val="0357561F"/>
    <w:rsid w:val="0359742A"/>
    <w:rsid w:val="035D36D8"/>
    <w:rsid w:val="03644521"/>
    <w:rsid w:val="037028CE"/>
    <w:rsid w:val="037D4334"/>
    <w:rsid w:val="038952D0"/>
    <w:rsid w:val="039077EB"/>
    <w:rsid w:val="039670E9"/>
    <w:rsid w:val="03987DB4"/>
    <w:rsid w:val="039951AC"/>
    <w:rsid w:val="03A71DCF"/>
    <w:rsid w:val="03B80945"/>
    <w:rsid w:val="03BB37F9"/>
    <w:rsid w:val="03BB737A"/>
    <w:rsid w:val="03C24BD0"/>
    <w:rsid w:val="03CB00EC"/>
    <w:rsid w:val="03CD30B7"/>
    <w:rsid w:val="03DE2D7C"/>
    <w:rsid w:val="03EA3BAF"/>
    <w:rsid w:val="03EE06D6"/>
    <w:rsid w:val="03F92BA8"/>
    <w:rsid w:val="0405041B"/>
    <w:rsid w:val="04172972"/>
    <w:rsid w:val="04176DE6"/>
    <w:rsid w:val="041907AE"/>
    <w:rsid w:val="041B0DF8"/>
    <w:rsid w:val="042703CA"/>
    <w:rsid w:val="042924A8"/>
    <w:rsid w:val="043101EE"/>
    <w:rsid w:val="043316D7"/>
    <w:rsid w:val="0437412F"/>
    <w:rsid w:val="044F09C9"/>
    <w:rsid w:val="0451295B"/>
    <w:rsid w:val="046104AB"/>
    <w:rsid w:val="046B67CC"/>
    <w:rsid w:val="046C2A39"/>
    <w:rsid w:val="046C3A24"/>
    <w:rsid w:val="046E754E"/>
    <w:rsid w:val="04701AEE"/>
    <w:rsid w:val="04767685"/>
    <w:rsid w:val="04790B95"/>
    <w:rsid w:val="047D1D3F"/>
    <w:rsid w:val="04881C84"/>
    <w:rsid w:val="048E036A"/>
    <w:rsid w:val="04965452"/>
    <w:rsid w:val="049E6CCF"/>
    <w:rsid w:val="04A43B22"/>
    <w:rsid w:val="04A86BA5"/>
    <w:rsid w:val="04B67D2C"/>
    <w:rsid w:val="04BB00A7"/>
    <w:rsid w:val="04BC54A4"/>
    <w:rsid w:val="04C77A9B"/>
    <w:rsid w:val="04D32602"/>
    <w:rsid w:val="04D61D23"/>
    <w:rsid w:val="04E53B47"/>
    <w:rsid w:val="04EC27EC"/>
    <w:rsid w:val="04F33DB9"/>
    <w:rsid w:val="04F34B2A"/>
    <w:rsid w:val="04FA3995"/>
    <w:rsid w:val="05014130"/>
    <w:rsid w:val="05101A47"/>
    <w:rsid w:val="051D0758"/>
    <w:rsid w:val="052617E9"/>
    <w:rsid w:val="052664CE"/>
    <w:rsid w:val="05407914"/>
    <w:rsid w:val="05456800"/>
    <w:rsid w:val="05660B59"/>
    <w:rsid w:val="056700C8"/>
    <w:rsid w:val="0568424A"/>
    <w:rsid w:val="056B6483"/>
    <w:rsid w:val="05793B6E"/>
    <w:rsid w:val="057C02F7"/>
    <w:rsid w:val="058C4861"/>
    <w:rsid w:val="058F11BB"/>
    <w:rsid w:val="05925E6B"/>
    <w:rsid w:val="05935A24"/>
    <w:rsid w:val="059545EE"/>
    <w:rsid w:val="0596602B"/>
    <w:rsid w:val="059C0641"/>
    <w:rsid w:val="05B471AE"/>
    <w:rsid w:val="05BE24A2"/>
    <w:rsid w:val="05D547AC"/>
    <w:rsid w:val="05E013C1"/>
    <w:rsid w:val="05F06B15"/>
    <w:rsid w:val="05F23477"/>
    <w:rsid w:val="05F7533A"/>
    <w:rsid w:val="05FA7CF1"/>
    <w:rsid w:val="06027152"/>
    <w:rsid w:val="06033977"/>
    <w:rsid w:val="06103112"/>
    <w:rsid w:val="06121D7E"/>
    <w:rsid w:val="0612254E"/>
    <w:rsid w:val="062444EF"/>
    <w:rsid w:val="0626496F"/>
    <w:rsid w:val="0628348B"/>
    <w:rsid w:val="062A5CED"/>
    <w:rsid w:val="062A752F"/>
    <w:rsid w:val="063E1EA8"/>
    <w:rsid w:val="06481029"/>
    <w:rsid w:val="064A6928"/>
    <w:rsid w:val="06713733"/>
    <w:rsid w:val="067708CE"/>
    <w:rsid w:val="06773311"/>
    <w:rsid w:val="0679441D"/>
    <w:rsid w:val="06843A90"/>
    <w:rsid w:val="069F6F99"/>
    <w:rsid w:val="06A97AEB"/>
    <w:rsid w:val="06AB629B"/>
    <w:rsid w:val="06C13BF1"/>
    <w:rsid w:val="06C30FA3"/>
    <w:rsid w:val="06C66820"/>
    <w:rsid w:val="06CD588F"/>
    <w:rsid w:val="06D0129F"/>
    <w:rsid w:val="06D02E7A"/>
    <w:rsid w:val="06E54DCD"/>
    <w:rsid w:val="06E87877"/>
    <w:rsid w:val="07043E4D"/>
    <w:rsid w:val="071A6DE9"/>
    <w:rsid w:val="0734188F"/>
    <w:rsid w:val="074455B2"/>
    <w:rsid w:val="074866E9"/>
    <w:rsid w:val="07513ED6"/>
    <w:rsid w:val="076624B1"/>
    <w:rsid w:val="076A2451"/>
    <w:rsid w:val="0771320E"/>
    <w:rsid w:val="07742EB5"/>
    <w:rsid w:val="078F7168"/>
    <w:rsid w:val="079622FC"/>
    <w:rsid w:val="07997BF6"/>
    <w:rsid w:val="079C332B"/>
    <w:rsid w:val="07A66CA2"/>
    <w:rsid w:val="07A74B0D"/>
    <w:rsid w:val="07A9791E"/>
    <w:rsid w:val="07AE62D4"/>
    <w:rsid w:val="07B82ADC"/>
    <w:rsid w:val="07BB3CB4"/>
    <w:rsid w:val="07BB6C8A"/>
    <w:rsid w:val="07C47C3A"/>
    <w:rsid w:val="07C62C7D"/>
    <w:rsid w:val="07C84A43"/>
    <w:rsid w:val="07C9767B"/>
    <w:rsid w:val="07DE1DEB"/>
    <w:rsid w:val="07E01C95"/>
    <w:rsid w:val="07EC2569"/>
    <w:rsid w:val="07EF5691"/>
    <w:rsid w:val="07F03F33"/>
    <w:rsid w:val="08031B14"/>
    <w:rsid w:val="0803640A"/>
    <w:rsid w:val="080E01D8"/>
    <w:rsid w:val="081875EE"/>
    <w:rsid w:val="08242E0C"/>
    <w:rsid w:val="08284732"/>
    <w:rsid w:val="082A3B12"/>
    <w:rsid w:val="082A4D85"/>
    <w:rsid w:val="082B4FF0"/>
    <w:rsid w:val="082E1BC8"/>
    <w:rsid w:val="08366AD7"/>
    <w:rsid w:val="0844129C"/>
    <w:rsid w:val="086D5B30"/>
    <w:rsid w:val="08785646"/>
    <w:rsid w:val="0898081A"/>
    <w:rsid w:val="089B2153"/>
    <w:rsid w:val="089F13DF"/>
    <w:rsid w:val="08B90B74"/>
    <w:rsid w:val="08BC590F"/>
    <w:rsid w:val="08D56FAD"/>
    <w:rsid w:val="08D65B90"/>
    <w:rsid w:val="08DC14D6"/>
    <w:rsid w:val="08DC521B"/>
    <w:rsid w:val="08E03460"/>
    <w:rsid w:val="08E83B94"/>
    <w:rsid w:val="08EE6B61"/>
    <w:rsid w:val="08F8483F"/>
    <w:rsid w:val="08F864BD"/>
    <w:rsid w:val="09072433"/>
    <w:rsid w:val="090B6041"/>
    <w:rsid w:val="090E2BB0"/>
    <w:rsid w:val="09137B62"/>
    <w:rsid w:val="09185E6C"/>
    <w:rsid w:val="0920570C"/>
    <w:rsid w:val="09216394"/>
    <w:rsid w:val="0927292D"/>
    <w:rsid w:val="09314C9C"/>
    <w:rsid w:val="093B1F89"/>
    <w:rsid w:val="093C7716"/>
    <w:rsid w:val="093D776C"/>
    <w:rsid w:val="094713D3"/>
    <w:rsid w:val="094719A3"/>
    <w:rsid w:val="094732C7"/>
    <w:rsid w:val="0947536C"/>
    <w:rsid w:val="094C5810"/>
    <w:rsid w:val="094C775C"/>
    <w:rsid w:val="094F2D9F"/>
    <w:rsid w:val="09550E10"/>
    <w:rsid w:val="095817E6"/>
    <w:rsid w:val="095E05D1"/>
    <w:rsid w:val="095E1A9F"/>
    <w:rsid w:val="09652830"/>
    <w:rsid w:val="09910E6C"/>
    <w:rsid w:val="0995560D"/>
    <w:rsid w:val="0999286F"/>
    <w:rsid w:val="09AA57A5"/>
    <w:rsid w:val="09B44F6E"/>
    <w:rsid w:val="09B53B2E"/>
    <w:rsid w:val="09B86149"/>
    <w:rsid w:val="09C1758D"/>
    <w:rsid w:val="09CE246B"/>
    <w:rsid w:val="09D36C9F"/>
    <w:rsid w:val="09D9581F"/>
    <w:rsid w:val="09DD40D7"/>
    <w:rsid w:val="09DE1980"/>
    <w:rsid w:val="09E7284A"/>
    <w:rsid w:val="09E93434"/>
    <w:rsid w:val="09F9483B"/>
    <w:rsid w:val="0A014907"/>
    <w:rsid w:val="0A0D3DBA"/>
    <w:rsid w:val="0A122221"/>
    <w:rsid w:val="0A18707E"/>
    <w:rsid w:val="0A1917F5"/>
    <w:rsid w:val="0A1E2E03"/>
    <w:rsid w:val="0A2F6AFA"/>
    <w:rsid w:val="0A4C5BA6"/>
    <w:rsid w:val="0A524B20"/>
    <w:rsid w:val="0A5B28DD"/>
    <w:rsid w:val="0A671104"/>
    <w:rsid w:val="0A694967"/>
    <w:rsid w:val="0A794718"/>
    <w:rsid w:val="0A7B7FB8"/>
    <w:rsid w:val="0A7F3AD6"/>
    <w:rsid w:val="0A817AAB"/>
    <w:rsid w:val="0A85195B"/>
    <w:rsid w:val="0AA50579"/>
    <w:rsid w:val="0AAC0B29"/>
    <w:rsid w:val="0AB728F6"/>
    <w:rsid w:val="0ABD65C5"/>
    <w:rsid w:val="0AC546C5"/>
    <w:rsid w:val="0AC7084C"/>
    <w:rsid w:val="0AC73892"/>
    <w:rsid w:val="0ACB4423"/>
    <w:rsid w:val="0AD002AF"/>
    <w:rsid w:val="0AE55D46"/>
    <w:rsid w:val="0AE747EE"/>
    <w:rsid w:val="0AED1407"/>
    <w:rsid w:val="0AF703F2"/>
    <w:rsid w:val="0B007F40"/>
    <w:rsid w:val="0B017DA0"/>
    <w:rsid w:val="0B0D6906"/>
    <w:rsid w:val="0B144C5D"/>
    <w:rsid w:val="0B1F01B3"/>
    <w:rsid w:val="0B222E56"/>
    <w:rsid w:val="0B227254"/>
    <w:rsid w:val="0B233CD5"/>
    <w:rsid w:val="0B2F415F"/>
    <w:rsid w:val="0B2F44D8"/>
    <w:rsid w:val="0B435D74"/>
    <w:rsid w:val="0B511655"/>
    <w:rsid w:val="0B56785F"/>
    <w:rsid w:val="0B583345"/>
    <w:rsid w:val="0B6A3910"/>
    <w:rsid w:val="0B786850"/>
    <w:rsid w:val="0B873A5C"/>
    <w:rsid w:val="0B8C08CB"/>
    <w:rsid w:val="0BB656E0"/>
    <w:rsid w:val="0BC843DC"/>
    <w:rsid w:val="0BD40C5D"/>
    <w:rsid w:val="0BD4325B"/>
    <w:rsid w:val="0BD508AB"/>
    <w:rsid w:val="0BE23248"/>
    <w:rsid w:val="0BE70E01"/>
    <w:rsid w:val="0BE76E58"/>
    <w:rsid w:val="0BEB1CF4"/>
    <w:rsid w:val="0BEB308E"/>
    <w:rsid w:val="0C1B2475"/>
    <w:rsid w:val="0C39024B"/>
    <w:rsid w:val="0C396CB8"/>
    <w:rsid w:val="0C3B3FFD"/>
    <w:rsid w:val="0C3D4ECC"/>
    <w:rsid w:val="0C3F0555"/>
    <w:rsid w:val="0C4355BA"/>
    <w:rsid w:val="0C4B7AA7"/>
    <w:rsid w:val="0C5211FF"/>
    <w:rsid w:val="0C5E7F3D"/>
    <w:rsid w:val="0C6012FC"/>
    <w:rsid w:val="0C6845FF"/>
    <w:rsid w:val="0C6D4A61"/>
    <w:rsid w:val="0C790501"/>
    <w:rsid w:val="0C827321"/>
    <w:rsid w:val="0C8578ED"/>
    <w:rsid w:val="0CB955E0"/>
    <w:rsid w:val="0CB9728C"/>
    <w:rsid w:val="0CBE4CEF"/>
    <w:rsid w:val="0CCC3083"/>
    <w:rsid w:val="0CD25B85"/>
    <w:rsid w:val="0CD276DE"/>
    <w:rsid w:val="0CD44AAB"/>
    <w:rsid w:val="0CD53FFF"/>
    <w:rsid w:val="0CEB0BF9"/>
    <w:rsid w:val="0D090451"/>
    <w:rsid w:val="0D0B1735"/>
    <w:rsid w:val="0D0B2143"/>
    <w:rsid w:val="0D124903"/>
    <w:rsid w:val="0D1A0A2F"/>
    <w:rsid w:val="0D1B7BD9"/>
    <w:rsid w:val="0D207587"/>
    <w:rsid w:val="0D242FD3"/>
    <w:rsid w:val="0D332D15"/>
    <w:rsid w:val="0D347C28"/>
    <w:rsid w:val="0D380E37"/>
    <w:rsid w:val="0D46255F"/>
    <w:rsid w:val="0D4626C7"/>
    <w:rsid w:val="0D5F6EF8"/>
    <w:rsid w:val="0D7C0CB3"/>
    <w:rsid w:val="0D7F16C8"/>
    <w:rsid w:val="0D7F5DEF"/>
    <w:rsid w:val="0D8E1662"/>
    <w:rsid w:val="0D9568C8"/>
    <w:rsid w:val="0D964D38"/>
    <w:rsid w:val="0D966465"/>
    <w:rsid w:val="0D9C5F96"/>
    <w:rsid w:val="0DA86F8F"/>
    <w:rsid w:val="0DA933B3"/>
    <w:rsid w:val="0DAA7DD1"/>
    <w:rsid w:val="0DB11A89"/>
    <w:rsid w:val="0DB16FC0"/>
    <w:rsid w:val="0DBA630F"/>
    <w:rsid w:val="0DBC51C0"/>
    <w:rsid w:val="0DD608C7"/>
    <w:rsid w:val="0DDE333D"/>
    <w:rsid w:val="0DEC1F5A"/>
    <w:rsid w:val="0DEE7D9A"/>
    <w:rsid w:val="0DF420FC"/>
    <w:rsid w:val="0DF96EA3"/>
    <w:rsid w:val="0DFB6C71"/>
    <w:rsid w:val="0E017034"/>
    <w:rsid w:val="0E02280B"/>
    <w:rsid w:val="0E0358A9"/>
    <w:rsid w:val="0E071FA5"/>
    <w:rsid w:val="0E0F3600"/>
    <w:rsid w:val="0E131323"/>
    <w:rsid w:val="0E152708"/>
    <w:rsid w:val="0E197486"/>
    <w:rsid w:val="0E213064"/>
    <w:rsid w:val="0E24238E"/>
    <w:rsid w:val="0E2A334A"/>
    <w:rsid w:val="0E3457C2"/>
    <w:rsid w:val="0E4321CD"/>
    <w:rsid w:val="0E457863"/>
    <w:rsid w:val="0E473274"/>
    <w:rsid w:val="0E4D2145"/>
    <w:rsid w:val="0E4F3731"/>
    <w:rsid w:val="0E504976"/>
    <w:rsid w:val="0E567F92"/>
    <w:rsid w:val="0E5B1591"/>
    <w:rsid w:val="0E5D7D80"/>
    <w:rsid w:val="0E784520"/>
    <w:rsid w:val="0E7875DE"/>
    <w:rsid w:val="0E7B05C7"/>
    <w:rsid w:val="0E8B3391"/>
    <w:rsid w:val="0E8C72E1"/>
    <w:rsid w:val="0E8E1DC4"/>
    <w:rsid w:val="0E91328D"/>
    <w:rsid w:val="0E985EB5"/>
    <w:rsid w:val="0E9E343D"/>
    <w:rsid w:val="0EA20D5E"/>
    <w:rsid w:val="0EA47379"/>
    <w:rsid w:val="0EA8591E"/>
    <w:rsid w:val="0EB801F3"/>
    <w:rsid w:val="0EB804A7"/>
    <w:rsid w:val="0EBD220A"/>
    <w:rsid w:val="0EBD3299"/>
    <w:rsid w:val="0ECE3C8E"/>
    <w:rsid w:val="0ED87FBD"/>
    <w:rsid w:val="0EDB4B99"/>
    <w:rsid w:val="0EE430D2"/>
    <w:rsid w:val="0EE72B0F"/>
    <w:rsid w:val="0EE72CE9"/>
    <w:rsid w:val="0EF82DDE"/>
    <w:rsid w:val="0EF908FB"/>
    <w:rsid w:val="0F03411D"/>
    <w:rsid w:val="0F250A19"/>
    <w:rsid w:val="0F2C16AD"/>
    <w:rsid w:val="0F3309FA"/>
    <w:rsid w:val="0F3B584E"/>
    <w:rsid w:val="0F3B7421"/>
    <w:rsid w:val="0F3C7497"/>
    <w:rsid w:val="0F3F6871"/>
    <w:rsid w:val="0F5038AB"/>
    <w:rsid w:val="0F5154E7"/>
    <w:rsid w:val="0F54141E"/>
    <w:rsid w:val="0F551172"/>
    <w:rsid w:val="0F5A49C1"/>
    <w:rsid w:val="0F5A6871"/>
    <w:rsid w:val="0F5D6367"/>
    <w:rsid w:val="0F5E0924"/>
    <w:rsid w:val="0F5E7EA7"/>
    <w:rsid w:val="0F615176"/>
    <w:rsid w:val="0F650C91"/>
    <w:rsid w:val="0F7043F1"/>
    <w:rsid w:val="0F8052B3"/>
    <w:rsid w:val="0F852651"/>
    <w:rsid w:val="0F853914"/>
    <w:rsid w:val="0F8F0F74"/>
    <w:rsid w:val="0F9F139B"/>
    <w:rsid w:val="0FA20EB3"/>
    <w:rsid w:val="0FA3141A"/>
    <w:rsid w:val="0FAA7905"/>
    <w:rsid w:val="0FB47EAE"/>
    <w:rsid w:val="0FBF037B"/>
    <w:rsid w:val="0FCA3432"/>
    <w:rsid w:val="0FD20042"/>
    <w:rsid w:val="0FD7524F"/>
    <w:rsid w:val="0FE13211"/>
    <w:rsid w:val="0FF1293D"/>
    <w:rsid w:val="0FF900FA"/>
    <w:rsid w:val="0FFC02D2"/>
    <w:rsid w:val="100571AB"/>
    <w:rsid w:val="100D224D"/>
    <w:rsid w:val="1014377D"/>
    <w:rsid w:val="102D449A"/>
    <w:rsid w:val="103B1701"/>
    <w:rsid w:val="103D1F63"/>
    <w:rsid w:val="1046397A"/>
    <w:rsid w:val="104728F9"/>
    <w:rsid w:val="104C06D5"/>
    <w:rsid w:val="104F51DF"/>
    <w:rsid w:val="10620B22"/>
    <w:rsid w:val="10700A76"/>
    <w:rsid w:val="107E7AFA"/>
    <w:rsid w:val="107F1EE7"/>
    <w:rsid w:val="10812C68"/>
    <w:rsid w:val="10887B0F"/>
    <w:rsid w:val="109114A9"/>
    <w:rsid w:val="10935CD4"/>
    <w:rsid w:val="1099446F"/>
    <w:rsid w:val="109A6A05"/>
    <w:rsid w:val="109E533A"/>
    <w:rsid w:val="10B977BE"/>
    <w:rsid w:val="10C36F76"/>
    <w:rsid w:val="10D744C8"/>
    <w:rsid w:val="10D971FD"/>
    <w:rsid w:val="10DF1E4B"/>
    <w:rsid w:val="10E45916"/>
    <w:rsid w:val="10E67C09"/>
    <w:rsid w:val="10EA6FEB"/>
    <w:rsid w:val="11054BE6"/>
    <w:rsid w:val="110946DC"/>
    <w:rsid w:val="11111364"/>
    <w:rsid w:val="111472D6"/>
    <w:rsid w:val="11181F44"/>
    <w:rsid w:val="111C339B"/>
    <w:rsid w:val="112A0938"/>
    <w:rsid w:val="112E363A"/>
    <w:rsid w:val="113B21A8"/>
    <w:rsid w:val="114831EE"/>
    <w:rsid w:val="114C5AC7"/>
    <w:rsid w:val="11547B2B"/>
    <w:rsid w:val="11551C30"/>
    <w:rsid w:val="116C7D86"/>
    <w:rsid w:val="116E794E"/>
    <w:rsid w:val="117E3302"/>
    <w:rsid w:val="118335FB"/>
    <w:rsid w:val="11842D9E"/>
    <w:rsid w:val="11936690"/>
    <w:rsid w:val="11942348"/>
    <w:rsid w:val="119C5226"/>
    <w:rsid w:val="119E0159"/>
    <w:rsid w:val="11A414F5"/>
    <w:rsid w:val="11A55FDC"/>
    <w:rsid w:val="11BD3166"/>
    <w:rsid w:val="11C25C3D"/>
    <w:rsid w:val="11C92DCE"/>
    <w:rsid w:val="11D910E1"/>
    <w:rsid w:val="12126CA5"/>
    <w:rsid w:val="12225A5B"/>
    <w:rsid w:val="122C07C0"/>
    <w:rsid w:val="122E0612"/>
    <w:rsid w:val="122F5A18"/>
    <w:rsid w:val="123A1A54"/>
    <w:rsid w:val="123A338A"/>
    <w:rsid w:val="123D1885"/>
    <w:rsid w:val="123D35B5"/>
    <w:rsid w:val="12505840"/>
    <w:rsid w:val="12511FE8"/>
    <w:rsid w:val="125430A1"/>
    <w:rsid w:val="125D2010"/>
    <w:rsid w:val="12677551"/>
    <w:rsid w:val="126A7770"/>
    <w:rsid w:val="126E6130"/>
    <w:rsid w:val="127304AA"/>
    <w:rsid w:val="12751402"/>
    <w:rsid w:val="12861623"/>
    <w:rsid w:val="128D67D5"/>
    <w:rsid w:val="129C24C9"/>
    <w:rsid w:val="12AC5FE9"/>
    <w:rsid w:val="12AD7A04"/>
    <w:rsid w:val="12B83A70"/>
    <w:rsid w:val="12C83042"/>
    <w:rsid w:val="12D33CF0"/>
    <w:rsid w:val="12D37797"/>
    <w:rsid w:val="12D6439D"/>
    <w:rsid w:val="12D77FB8"/>
    <w:rsid w:val="12DD46B3"/>
    <w:rsid w:val="12E83D06"/>
    <w:rsid w:val="12F05375"/>
    <w:rsid w:val="12F73B6E"/>
    <w:rsid w:val="12FA565A"/>
    <w:rsid w:val="1304205B"/>
    <w:rsid w:val="130C5D5D"/>
    <w:rsid w:val="131C10EA"/>
    <w:rsid w:val="13230FB6"/>
    <w:rsid w:val="13247026"/>
    <w:rsid w:val="13367494"/>
    <w:rsid w:val="133920AD"/>
    <w:rsid w:val="13485C3E"/>
    <w:rsid w:val="135A3F98"/>
    <w:rsid w:val="135F6AE6"/>
    <w:rsid w:val="13630B99"/>
    <w:rsid w:val="137445D2"/>
    <w:rsid w:val="137841D1"/>
    <w:rsid w:val="1380378E"/>
    <w:rsid w:val="1383111E"/>
    <w:rsid w:val="13887011"/>
    <w:rsid w:val="13995FDA"/>
    <w:rsid w:val="139B79A5"/>
    <w:rsid w:val="13A50D4D"/>
    <w:rsid w:val="13A56D9C"/>
    <w:rsid w:val="13A6085E"/>
    <w:rsid w:val="13A857B1"/>
    <w:rsid w:val="13B02756"/>
    <w:rsid w:val="13BD1811"/>
    <w:rsid w:val="13C0487C"/>
    <w:rsid w:val="13C42198"/>
    <w:rsid w:val="13C73794"/>
    <w:rsid w:val="13C737BB"/>
    <w:rsid w:val="13E30D55"/>
    <w:rsid w:val="13EB19B3"/>
    <w:rsid w:val="13F327F8"/>
    <w:rsid w:val="13FA0738"/>
    <w:rsid w:val="14097A15"/>
    <w:rsid w:val="14164D2F"/>
    <w:rsid w:val="141B55D8"/>
    <w:rsid w:val="141C1536"/>
    <w:rsid w:val="141E6027"/>
    <w:rsid w:val="142F014E"/>
    <w:rsid w:val="14362AAB"/>
    <w:rsid w:val="14385901"/>
    <w:rsid w:val="14414D01"/>
    <w:rsid w:val="14444EA4"/>
    <w:rsid w:val="14463FC8"/>
    <w:rsid w:val="1451371A"/>
    <w:rsid w:val="145A079D"/>
    <w:rsid w:val="145B5812"/>
    <w:rsid w:val="146533D1"/>
    <w:rsid w:val="14700A71"/>
    <w:rsid w:val="147357BD"/>
    <w:rsid w:val="14760124"/>
    <w:rsid w:val="14932E4F"/>
    <w:rsid w:val="14A00235"/>
    <w:rsid w:val="14AA07AA"/>
    <w:rsid w:val="14AF6113"/>
    <w:rsid w:val="14B40406"/>
    <w:rsid w:val="14BD3AE9"/>
    <w:rsid w:val="14BF195E"/>
    <w:rsid w:val="14C46A2D"/>
    <w:rsid w:val="14C7186B"/>
    <w:rsid w:val="14D000AA"/>
    <w:rsid w:val="14F1022B"/>
    <w:rsid w:val="14F6413D"/>
    <w:rsid w:val="14FF6C25"/>
    <w:rsid w:val="15035076"/>
    <w:rsid w:val="1509523B"/>
    <w:rsid w:val="150B221E"/>
    <w:rsid w:val="151019F5"/>
    <w:rsid w:val="1523286F"/>
    <w:rsid w:val="152D16C3"/>
    <w:rsid w:val="153C1C07"/>
    <w:rsid w:val="153F7145"/>
    <w:rsid w:val="1545207A"/>
    <w:rsid w:val="154A405B"/>
    <w:rsid w:val="1558202E"/>
    <w:rsid w:val="15634737"/>
    <w:rsid w:val="15651273"/>
    <w:rsid w:val="15673516"/>
    <w:rsid w:val="15732F3B"/>
    <w:rsid w:val="15733C6A"/>
    <w:rsid w:val="157B00D5"/>
    <w:rsid w:val="158E5CEF"/>
    <w:rsid w:val="15955D0A"/>
    <w:rsid w:val="159E5C72"/>
    <w:rsid w:val="15A8028F"/>
    <w:rsid w:val="15AB2E2C"/>
    <w:rsid w:val="15B20ED9"/>
    <w:rsid w:val="15B52AED"/>
    <w:rsid w:val="15B66989"/>
    <w:rsid w:val="15B70E0D"/>
    <w:rsid w:val="15C20724"/>
    <w:rsid w:val="15C50F42"/>
    <w:rsid w:val="15C74641"/>
    <w:rsid w:val="15D170AB"/>
    <w:rsid w:val="15D563E1"/>
    <w:rsid w:val="15EC36CB"/>
    <w:rsid w:val="15F5711C"/>
    <w:rsid w:val="15F67EF7"/>
    <w:rsid w:val="15FC581E"/>
    <w:rsid w:val="16054402"/>
    <w:rsid w:val="160A68DD"/>
    <w:rsid w:val="160C62D3"/>
    <w:rsid w:val="160D3B31"/>
    <w:rsid w:val="16175CA5"/>
    <w:rsid w:val="1619008F"/>
    <w:rsid w:val="162C63B2"/>
    <w:rsid w:val="1632213B"/>
    <w:rsid w:val="16330699"/>
    <w:rsid w:val="163829D4"/>
    <w:rsid w:val="164025FF"/>
    <w:rsid w:val="16604ACD"/>
    <w:rsid w:val="16647616"/>
    <w:rsid w:val="166D664C"/>
    <w:rsid w:val="167152A9"/>
    <w:rsid w:val="16734345"/>
    <w:rsid w:val="16770291"/>
    <w:rsid w:val="167D0D59"/>
    <w:rsid w:val="168D1F81"/>
    <w:rsid w:val="16952A1E"/>
    <w:rsid w:val="169664F1"/>
    <w:rsid w:val="16982E12"/>
    <w:rsid w:val="16985257"/>
    <w:rsid w:val="16A53F6A"/>
    <w:rsid w:val="16C812AC"/>
    <w:rsid w:val="16D35BF2"/>
    <w:rsid w:val="16D82AA4"/>
    <w:rsid w:val="16DD7497"/>
    <w:rsid w:val="16E2242D"/>
    <w:rsid w:val="16EE2546"/>
    <w:rsid w:val="172257C1"/>
    <w:rsid w:val="17301235"/>
    <w:rsid w:val="17314A54"/>
    <w:rsid w:val="173F4C83"/>
    <w:rsid w:val="17404427"/>
    <w:rsid w:val="174C49B4"/>
    <w:rsid w:val="174E2A60"/>
    <w:rsid w:val="175C0624"/>
    <w:rsid w:val="175C2F60"/>
    <w:rsid w:val="176428C8"/>
    <w:rsid w:val="17692D77"/>
    <w:rsid w:val="17706113"/>
    <w:rsid w:val="17727375"/>
    <w:rsid w:val="17802406"/>
    <w:rsid w:val="17851235"/>
    <w:rsid w:val="178C1E78"/>
    <w:rsid w:val="179038F3"/>
    <w:rsid w:val="179355E9"/>
    <w:rsid w:val="17A25FF3"/>
    <w:rsid w:val="17B06679"/>
    <w:rsid w:val="17B91FF7"/>
    <w:rsid w:val="17C25D17"/>
    <w:rsid w:val="17C44946"/>
    <w:rsid w:val="17C94E9C"/>
    <w:rsid w:val="17CB6473"/>
    <w:rsid w:val="17D626D3"/>
    <w:rsid w:val="17DD55D1"/>
    <w:rsid w:val="17E93C56"/>
    <w:rsid w:val="17EF4017"/>
    <w:rsid w:val="18080218"/>
    <w:rsid w:val="180D08A2"/>
    <w:rsid w:val="18135D5E"/>
    <w:rsid w:val="18193893"/>
    <w:rsid w:val="181A21ED"/>
    <w:rsid w:val="182C1382"/>
    <w:rsid w:val="183C5194"/>
    <w:rsid w:val="184D56A6"/>
    <w:rsid w:val="1855625A"/>
    <w:rsid w:val="18610DF4"/>
    <w:rsid w:val="18666521"/>
    <w:rsid w:val="18673D22"/>
    <w:rsid w:val="187435B0"/>
    <w:rsid w:val="1874757D"/>
    <w:rsid w:val="187C5BB7"/>
    <w:rsid w:val="187E30AA"/>
    <w:rsid w:val="187E5E18"/>
    <w:rsid w:val="18947D00"/>
    <w:rsid w:val="18974CF6"/>
    <w:rsid w:val="189C476C"/>
    <w:rsid w:val="18A0151D"/>
    <w:rsid w:val="18A12B49"/>
    <w:rsid w:val="18AB74B4"/>
    <w:rsid w:val="18BD4D14"/>
    <w:rsid w:val="18CE0CAC"/>
    <w:rsid w:val="18CE1CE7"/>
    <w:rsid w:val="18D53EC0"/>
    <w:rsid w:val="18DB726F"/>
    <w:rsid w:val="18DB7639"/>
    <w:rsid w:val="18DF457F"/>
    <w:rsid w:val="18DF7E4C"/>
    <w:rsid w:val="18E42E88"/>
    <w:rsid w:val="18E53856"/>
    <w:rsid w:val="18EA3697"/>
    <w:rsid w:val="18FE066F"/>
    <w:rsid w:val="19036F8B"/>
    <w:rsid w:val="190B10AC"/>
    <w:rsid w:val="190C5ECA"/>
    <w:rsid w:val="190D2D4E"/>
    <w:rsid w:val="190E45D6"/>
    <w:rsid w:val="1911015E"/>
    <w:rsid w:val="192D05DF"/>
    <w:rsid w:val="1937312E"/>
    <w:rsid w:val="19382F12"/>
    <w:rsid w:val="193B7D38"/>
    <w:rsid w:val="1946665A"/>
    <w:rsid w:val="194F193A"/>
    <w:rsid w:val="195F55C5"/>
    <w:rsid w:val="19610584"/>
    <w:rsid w:val="196C24BF"/>
    <w:rsid w:val="196E392B"/>
    <w:rsid w:val="196E60DF"/>
    <w:rsid w:val="19794BDC"/>
    <w:rsid w:val="197C2E7C"/>
    <w:rsid w:val="19807C78"/>
    <w:rsid w:val="19815D94"/>
    <w:rsid w:val="199258AD"/>
    <w:rsid w:val="19953446"/>
    <w:rsid w:val="199D5C4F"/>
    <w:rsid w:val="199E4BDD"/>
    <w:rsid w:val="19A03F19"/>
    <w:rsid w:val="19A223D3"/>
    <w:rsid w:val="19A65273"/>
    <w:rsid w:val="19B26BE3"/>
    <w:rsid w:val="19B41B46"/>
    <w:rsid w:val="19BB32EA"/>
    <w:rsid w:val="19BE54B4"/>
    <w:rsid w:val="19C02E0E"/>
    <w:rsid w:val="19D1208C"/>
    <w:rsid w:val="19D47CAC"/>
    <w:rsid w:val="19E21649"/>
    <w:rsid w:val="19FB2542"/>
    <w:rsid w:val="19FE5E40"/>
    <w:rsid w:val="1A054852"/>
    <w:rsid w:val="1A0F1F50"/>
    <w:rsid w:val="1A17128D"/>
    <w:rsid w:val="1A2421CF"/>
    <w:rsid w:val="1A2B226E"/>
    <w:rsid w:val="1A2E083F"/>
    <w:rsid w:val="1A3073D8"/>
    <w:rsid w:val="1A42090B"/>
    <w:rsid w:val="1A493B63"/>
    <w:rsid w:val="1A511C76"/>
    <w:rsid w:val="1A526FEE"/>
    <w:rsid w:val="1A5369B9"/>
    <w:rsid w:val="1A5F00DC"/>
    <w:rsid w:val="1A6220C2"/>
    <w:rsid w:val="1A6A27F0"/>
    <w:rsid w:val="1A6E7398"/>
    <w:rsid w:val="1A705363"/>
    <w:rsid w:val="1A746FD5"/>
    <w:rsid w:val="1A760DB0"/>
    <w:rsid w:val="1A8B0EC6"/>
    <w:rsid w:val="1A8C5735"/>
    <w:rsid w:val="1A8F2554"/>
    <w:rsid w:val="1A93377F"/>
    <w:rsid w:val="1A9749A3"/>
    <w:rsid w:val="1AB2007B"/>
    <w:rsid w:val="1ABE1698"/>
    <w:rsid w:val="1AD127E8"/>
    <w:rsid w:val="1AE33138"/>
    <w:rsid w:val="1AF00B87"/>
    <w:rsid w:val="1AF44527"/>
    <w:rsid w:val="1AF5187C"/>
    <w:rsid w:val="1AF572D5"/>
    <w:rsid w:val="1AFA63EC"/>
    <w:rsid w:val="1B161C26"/>
    <w:rsid w:val="1B191AD3"/>
    <w:rsid w:val="1B2565AA"/>
    <w:rsid w:val="1B270A88"/>
    <w:rsid w:val="1B28605F"/>
    <w:rsid w:val="1B2959B0"/>
    <w:rsid w:val="1B3A63B4"/>
    <w:rsid w:val="1B447110"/>
    <w:rsid w:val="1B4E14F4"/>
    <w:rsid w:val="1B6D7555"/>
    <w:rsid w:val="1B7506E7"/>
    <w:rsid w:val="1B7D6C72"/>
    <w:rsid w:val="1B8C3288"/>
    <w:rsid w:val="1B8F1459"/>
    <w:rsid w:val="1B8F46D6"/>
    <w:rsid w:val="1B9C07BB"/>
    <w:rsid w:val="1BA8648E"/>
    <w:rsid w:val="1BA942B7"/>
    <w:rsid w:val="1BAE01E7"/>
    <w:rsid w:val="1BB160CA"/>
    <w:rsid w:val="1BBE0589"/>
    <w:rsid w:val="1BC0324F"/>
    <w:rsid w:val="1BC32536"/>
    <w:rsid w:val="1BC60CA0"/>
    <w:rsid w:val="1BCA1A27"/>
    <w:rsid w:val="1BD56EFD"/>
    <w:rsid w:val="1BD65ED1"/>
    <w:rsid w:val="1BD719A1"/>
    <w:rsid w:val="1BE128AC"/>
    <w:rsid w:val="1BED4F45"/>
    <w:rsid w:val="1BED6FEE"/>
    <w:rsid w:val="1BF4266B"/>
    <w:rsid w:val="1BFC00B6"/>
    <w:rsid w:val="1C093166"/>
    <w:rsid w:val="1C1A2E46"/>
    <w:rsid w:val="1C270EED"/>
    <w:rsid w:val="1C290A7D"/>
    <w:rsid w:val="1C2C65DF"/>
    <w:rsid w:val="1C323E09"/>
    <w:rsid w:val="1C352CA6"/>
    <w:rsid w:val="1C4844B6"/>
    <w:rsid w:val="1C513AF7"/>
    <w:rsid w:val="1C554CE5"/>
    <w:rsid w:val="1C5E05A5"/>
    <w:rsid w:val="1C6343D2"/>
    <w:rsid w:val="1C6E3761"/>
    <w:rsid w:val="1C7B0312"/>
    <w:rsid w:val="1C7F2A84"/>
    <w:rsid w:val="1C8317A8"/>
    <w:rsid w:val="1C8569CE"/>
    <w:rsid w:val="1C8A1438"/>
    <w:rsid w:val="1C8E5F02"/>
    <w:rsid w:val="1C965725"/>
    <w:rsid w:val="1C9B23BD"/>
    <w:rsid w:val="1CA26F61"/>
    <w:rsid w:val="1CA300E4"/>
    <w:rsid w:val="1CA94545"/>
    <w:rsid w:val="1CBA09DE"/>
    <w:rsid w:val="1CBE66E7"/>
    <w:rsid w:val="1CC36999"/>
    <w:rsid w:val="1CCA0E53"/>
    <w:rsid w:val="1CCF23E1"/>
    <w:rsid w:val="1CD55FDE"/>
    <w:rsid w:val="1CD93548"/>
    <w:rsid w:val="1CDE1F10"/>
    <w:rsid w:val="1CF50F8B"/>
    <w:rsid w:val="1D160B16"/>
    <w:rsid w:val="1D1706EC"/>
    <w:rsid w:val="1D237967"/>
    <w:rsid w:val="1D2537ED"/>
    <w:rsid w:val="1D2E754C"/>
    <w:rsid w:val="1D3800A0"/>
    <w:rsid w:val="1D4D0D32"/>
    <w:rsid w:val="1D4F5237"/>
    <w:rsid w:val="1D522C48"/>
    <w:rsid w:val="1D6632A6"/>
    <w:rsid w:val="1D665200"/>
    <w:rsid w:val="1D6906A5"/>
    <w:rsid w:val="1D6E1328"/>
    <w:rsid w:val="1D6F0BCD"/>
    <w:rsid w:val="1D725800"/>
    <w:rsid w:val="1D725B0A"/>
    <w:rsid w:val="1D7338FD"/>
    <w:rsid w:val="1D8B2DC4"/>
    <w:rsid w:val="1D917EF3"/>
    <w:rsid w:val="1D977535"/>
    <w:rsid w:val="1D983B6F"/>
    <w:rsid w:val="1DA37F6D"/>
    <w:rsid w:val="1DB43290"/>
    <w:rsid w:val="1DB9406C"/>
    <w:rsid w:val="1DCB03BF"/>
    <w:rsid w:val="1DD02C07"/>
    <w:rsid w:val="1DD92AB7"/>
    <w:rsid w:val="1DD95413"/>
    <w:rsid w:val="1DE22E73"/>
    <w:rsid w:val="1DE52953"/>
    <w:rsid w:val="1DE80704"/>
    <w:rsid w:val="1DEC01C2"/>
    <w:rsid w:val="1E1E5E28"/>
    <w:rsid w:val="1E250E17"/>
    <w:rsid w:val="1E3B5B66"/>
    <w:rsid w:val="1E6C597C"/>
    <w:rsid w:val="1E6E5558"/>
    <w:rsid w:val="1E9205FD"/>
    <w:rsid w:val="1E9509EF"/>
    <w:rsid w:val="1EA030AC"/>
    <w:rsid w:val="1EA82BE0"/>
    <w:rsid w:val="1EAC18BF"/>
    <w:rsid w:val="1EB52A08"/>
    <w:rsid w:val="1EB8134A"/>
    <w:rsid w:val="1ECD2C20"/>
    <w:rsid w:val="1EDA1998"/>
    <w:rsid w:val="1EDF30D1"/>
    <w:rsid w:val="1EE20F96"/>
    <w:rsid w:val="1EE2437D"/>
    <w:rsid w:val="1EE35ED3"/>
    <w:rsid w:val="1EE932F7"/>
    <w:rsid w:val="1EEB64C1"/>
    <w:rsid w:val="1EEE222B"/>
    <w:rsid w:val="1EEF052A"/>
    <w:rsid w:val="1EF041C8"/>
    <w:rsid w:val="1EF22A5A"/>
    <w:rsid w:val="1EF96AC5"/>
    <w:rsid w:val="1F041DAF"/>
    <w:rsid w:val="1F044D15"/>
    <w:rsid w:val="1F105404"/>
    <w:rsid w:val="1F19015F"/>
    <w:rsid w:val="1F1E0932"/>
    <w:rsid w:val="1F22232D"/>
    <w:rsid w:val="1F237E75"/>
    <w:rsid w:val="1F2578BE"/>
    <w:rsid w:val="1F2A2D9E"/>
    <w:rsid w:val="1F3007F7"/>
    <w:rsid w:val="1F332AFB"/>
    <w:rsid w:val="1F371104"/>
    <w:rsid w:val="1F3764EA"/>
    <w:rsid w:val="1F392ECC"/>
    <w:rsid w:val="1F3A3A28"/>
    <w:rsid w:val="1F42051F"/>
    <w:rsid w:val="1F4241A5"/>
    <w:rsid w:val="1F452E17"/>
    <w:rsid w:val="1F4C080B"/>
    <w:rsid w:val="1F524294"/>
    <w:rsid w:val="1F5A0E99"/>
    <w:rsid w:val="1F6369B8"/>
    <w:rsid w:val="1F6E7A36"/>
    <w:rsid w:val="1F6F0D48"/>
    <w:rsid w:val="1F717794"/>
    <w:rsid w:val="1F891416"/>
    <w:rsid w:val="1F8A20F2"/>
    <w:rsid w:val="1F90011E"/>
    <w:rsid w:val="1F9C3441"/>
    <w:rsid w:val="1FA43381"/>
    <w:rsid w:val="1FA9203F"/>
    <w:rsid w:val="1FB4119F"/>
    <w:rsid w:val="1FBC011F"/>
    <w:rsid w:val="1FBD2988"/>
    <w:rsid w:val="1FBF1D51"/>
    <w:rsid w:val="1FC7353C"/>
    <w:rsid w:val="1FD83D24"/>
    <w:rsid w:val="1FD86B14"/>
    <w:rsid w:val="1FEA196D"/>
    <w:rsid w:val="1FEC7A5A"/>
    <w:rsid w:val="1FF9519D"/>
    <w:rsid w:val="200C6A4F"/>
    <w:rsid w:val="20173DC9"/>
    <w:rsid w:val="201E1E49"/>
    <w:rsid w:val="201E6A09"/>
    <w:rsid w:val="202163AF"/>
    <w:rsid w:val="20391A89"/>
    <w:rsid w:val="204201DA"/>
    <w:rsid w:val="20460DF3"/>
    <w:rsid w:val="205408EC"/>
    <w:rsid w:val="206908C6"/>
    <w:rsid w:val="20845E00"/>
    <w:rsid w:val="208F38E6"/>
    <w:rsid w:val="209302D8"/>
    <w:rsid w:val="20A86DB6"/>
    <w:rsid w:val="20B1207F"/>
    <w:rsid w:val="20B27D12"/>
    <w:rsid w:val="20B77E33"/>
    <w:rsid w:val="20BB6562"/>
    <w:rsid w:val="20E001F9"/>
    <w:rsid w:val="20FE5C66"/>
    <w:rsid w:val="210C3C6C"/>
    <w:rsid w:val="21204C5C"/>
    <w:rsid w:val="21223A14"/>
    <w:rsid w:val="21245966"/>
    <w:rsid w:val="212A324A"/>
    <w:rsid w:val="212B1E38"/>
    <w:rsid w:val="2138170D"/>
    <w:rsid w:val="213838A2"/>
    <w:rsid w:val="213C33EF"/>
    <w:rsid w:val="214421EF"/>
    <w:rsid w:val="21513D2B"/>
    <w:rsid w:val="2153148D"/>
    <w:rsid w:val="215D7529"/>
    <w:rsid w:val="216116DA"/>
    <w:rsid w:val="217C34E8"/>
    <w:rsid w:val="2181459B"/>
    <w:rsid w:val="2188178B"/>
    <w:rsid w:val="218967CD"/>
    <w:rsid w:val="21B90C55"/>
    <w:rsid w:val="21CB0548"/>
    <w:rsid w:val="21D90F64"/>
    <w:rsid w:val="21ED4A2D"/>
    <w:rsid w:val="21FF6F65"/>
    <w:rsid w:val="220043BE"/>
    <w:rsid w:val="22374BD4"/>
    <w:rsid w:val="223A2F85"/>
    <w:rsid w:val="223A3D3D"/>
    <w:rsid w:val="223D38F5"/>
    <w:rsid w:val="223E72C7"/>
    <w:rsid w:val="224171FF"/>
    <w:rsid w:val="2242222A"/>
    <w:rsid w:val="22433380"/>
    <w:rsid w:val="224B36B9"/>
    <w:rsid w:val="22514A7E"/>
    <w:rsid w:val="225423E9"/>
    <w:rsid w:val="225B62BD"/>
    <w:rsid w:val="225D6004"/>
    <w:rsid w:val="225F6AAA"/>
    <w:rsid w:val="226169CA"/>
    <w:rsid w:val="226563E4"/>
    <w:rsid w:val="226D7605"/>
    <w:rsid w:val="22984B03"/>
    <w:rsid w:val="2299525E"/>
    <w:rsid w:val="22A40BC2"/>
    <w:rsid w:val="22A82C48"/>
    <w:rsid w:val="22AA6762"/>
    <w:rsid w:val="22BE030D"/>
    <w:rsid w:val="22D30259"/>
    <w:rsid w:val="22D505BD"/>
    <w:rsid w:val="22DA683A"/>
    <w:rsid w:val="22DC64AE"/>
    <w:rsid w:val="22DF4CF9"/>
    <w:rsid w:val="22E177E3"/>
    <w:rsid w:val="22E706D1"/>
    <w:rsid w:val="22EC54FB"/>
    <w:rsid w:val="22F85346"/>
    <w:rsid w:val="22FE301A"/>
    <w:rsid w:val="230410D4"/>
    <w:rsid w:val="230E0307"/>
    <w:rsid w:val="230F7481"/>
    <w:rsid w:val="231D1A1F"/>
    <w:rsid w:val="231D4AA1"/>
    <w:rsid w:val="231E2CAC"/>
    <w:rsid w:val="23277FD2"/>
    <w:rsid w:val="2336607D"/>
    <w:rsid w:val="233F636F"/>
    <w:rsid w:val="2345078D"/>
    <w:rsid w:val="234B417B"/>
    <w:rsid w:val="235A42EF"/>
    <w:rsid w:val="23615B04"/>
    <w:rsid w:val="236E034E"/>
    <w:rsid w:val="23883BDB"/>
    <w:rsid w:val="23912BC5"/>
    <w:rsid w:val="23961929"/>
    <w:rsid w:val="239E0787"/>
    <w:rsid w:val="23AA1BD9"/>
    <w:rsid w:val="23AE121B"/>
    <w:rsid w:val="23AE4F2D"/>
    <w:rsid w:val="23B8562B"/>
    <w:rsid w:val="23C11592"/>
    <w:rsid w:val="23CA57A0"/>
    <w:rsid w:val="23E02F44"/>
    <w:rsid w:val="23EA656A"/>
    <w:rsid w:val="23F257C9"/>
    <w:rsid w:val="24060D24"/>
    <w:rsid w:val="240A5896"/>
    <w:rsid w:val="24227D9C"/>
    <w:rsid w:val="243065AD"/>
    <w:rsid w:val="24346254"/>
    <w:rsid w:val="243E6304"/>
    <w:rsid w:val="244427EA"/>
    <w:rsid w:val="244B552E"/>
    <w:rsid w:val="245520C4"/>
    <w:rsid w:val="24733916"/>
    <w:rsid w:val="247F3E05"/>
    <w:rsid w:val="24882C0C"/>
    <w:rsid w:val="2489147F"/>
    <w:rsid w:val="248A5478"/>
    <w:rsid w:val="248B13AE"/>
    <w:rsid w:val="249377C5"/>
    <w:rsid w:val="249443AB"/>
    <w:rsid w:val="249551CD"/>
    <w:rsid w:val="24971A5B"/>
    <w:rsid w:val="249E6DB8"/>
    <w:rsid w:val="24A057CB"/>
    <w:rsid w:val="24A93252"/>
    <w:rsid w:val="24AE4F26"/>
    <w:rsid w:val="24B000FE"/>
    <w:rsid w:val="24B35B2A"/>
    <w:rsid w:val="24B8360E"/>
    <w:rsid w:val="24B90094"/>
    <w:rsid w:val="24CA00D1"/>
    <w:rsid w:val="24D161D2"/>
    <w:rsid w:val="24D236CB"/>
    <w:rsid w:val="24D558E6"/>
    <w:rsid w:val="24DB77A2"/>
    <w:rsid w:val="24DC6B38"/>
    <w:rsid w:val="24E71920"/>
    <w:rsid w:val="24F009DE"/>
    <w:rsid w:val="24F52DD2"/>
    <w:rsid w:val="25114FE4"/>
    <w:rsid w:val="251879FA"/>
    <w:rsid w:val="251E1506"/>
    <w:rsid w:val="25215125"/>
    <w:rsid w:val="25226398"/>
    <w:rsid w:val="25247B4F"/>
    <w:rsid w:val="252E1433"/>
    <w:rsid w:val="2531698B"/>
    <w:rsid w:val="253649C2"/>
    <w:rsid w:val="25404ED8"/>
    <w:rsid w:val="254E2098"/>
    <w:rsid w:val="25566D9D"/>
    <w:rsid w:val="255A664B"/>
    <w:rsid w:val="255C2427"/>
    <w:rsid w:val="255D34A1"/>
    <w:rsid w:val="255F73CB"/>
    <w:rsid w:val="25635A63"/>
    <w:rsid w:val="256F7005"/>
    <w:rsid w:val="25790D30"/>
    <w:rsid w:val="258A1ADB"/>
    <w:rsid w:val="258C2E18"/>
    <w:rsid w:val="259813EA"/>
    <w:rsid w:val="259C2A30"/>
    <w:rsid w:val="259E3F38"/>
    <w:rsid w:val="25B00223"/>
    <w:rsid w:val="25B032C7"/>
    <w:rsid w:val="25B65D2B"/>
    <w:rsid w:val="25C75BA8"/>
    <w:rsid w:val="25CA6920"/>
    <w:rsid w:val="25CC5F8C"/>
    <w:rsid w:val="25DF1E18"/>
    <w:rsid w:val="25E440F4"/>
    <w:rsid w:val="25E6181F"/>
    <w:rsid w:val="25F0131A"/>
    <w:rsid w:val="25F45B34"/>
    <w:rsid w:val="25FE757D"/>
    <w:rsid w:val="25FF74F0"/>
    <w:rsid w:val="26037368"/>
    <w:rsid w:val="26052383"/>
    <w:rsid w:val="260C198B"/>
    <w:rsid w:val="261132F4"/>
    <w:rsid w:val="261613A0"/>
    <w:rsid w:val="262C4D95"/>
    <w:rsid w:val="26334042"/>
    <w:rsid w:val="26501580"/>
    <w:rsid w:val="265E5095"/>
    <w:rsid w:val="26624025"/>
    <w:rsid w:val="26624164"/>
    <w:rsid w:val="266A57F3"/>
    <w:rsid w:val="26777ADA"/>
    <w:rsid w:val="267800C1"/>
    <w:rsid w:val="267D2DA7"/>
    <w:rsid w:val="267F09A3"/>
    <w:rsid w:val="26854829"/>
    <w:rsid w:val="269836D8"/>
    <w:rsid w:val="2699370D"/>
    <w:rsid w:val="26A34F56"/>
    <w:rsid w:val="26B477B4"/>
    <w:rsid w:val="26BF6A11"/>
    <w:rsid w:val="26CB2C22"/>
    <w:rsid w:val="26CF3AD6"/>
    <w:rsid w:val="26D168A9"/>
    <w:rsid w:val="26D2288E"/>
    <w:rsid w:val="26D267BB"/>
    <w:rsid w:val="26E353A0"/>
    <w:rsid w:val="26F650E7"/>
    <w:rsid w:val="26F93492"/>
    <w:rsid w:val="270C2F92"/>
    <w:rsid w:val="270F627E"/>
    <w:rsid w:val="27110F29"/>
    <w:rsid w:val="27235E1C"/>
    <w:rsid w:val="2725142A"/>
    <w:rsid w:val="27301E89"/>
    <w:rsid w:val="27316637"/>
    <w:rsid w:val="273657AF"/>
    <w:rsid w:val="27386F47"/>
    <w:rsid w:val="275834FB"/>
    <w:rsid w:val="275F64A6"/>
    <w:rsid w:val="27683B46"/>
    <w:rsid w:val="27694977"/>
    <w:rsid w:val="276D466C"/>
    <w:rsid w:val="277E494C"/>
    <w:rsid w:val="27862524"/>
    <w:rsid w:val="279346C5"/>
    <w:rsid w:val="2799756A"/>
    <w:rsid w:val="27A1449D"/>
    <w:rsid w:val="27A46A07"/>
    <w:rsid w:val="27A64E91"/>
    <w:rsid w:val="27BB5643"/>
    <w:rsid w:val="27C2508C"/>
    <w:rsid w:val="27C25BE2"/>
    <w:rsid w:val="27D0390D"/>
    <w:rsid w:val="27FB2377"/>
    <w:rsid w:val="280B7938"/>
    <w:rsid w:val="280C73D4"/>
    <w:rsid w:val="28154FBC"/>
    <w:rsid w:val="281C3100"/>
    <w:rsid w:val="281D0E0D"/>
    <w:rsid w:val="28254D84"/>
    <w:rsid w:val="283226AF"/>
    <w:rsid w:val="283279AD"/>
    <w:rsid w:val="28460352"/>
    <w:rsid w:val="28510B99"/>
    <w:rsid w:val="285C2695"/>
    <w:rsid w:val="286806A3"/>
    <w:rsid w:val="28797B15"/>
    <w:rsid w:val="28815F71"/>
    <w:rsid w:val="28923BE3"/>
    <w:rsid w:val="289B7C78"/>
    <w:rsid w:val="28A64B80"/>
    <w:rsid w:val="28BC7A55"/>
    <w:rsid w:val="28BE2953"/>
    <w:rsid w:val="28BE7E20"/>
    <w:rsid w:val="28BF2B66"/>
    <w:rsid w:val="28C64036"/>
    <w:rsid w:val="28C80B9C"/>
    <w:rsid w:val="28D166A3"/>
    <w:rsid w:val="28E65BE4"/>
    <w:rsid w:val="28EA39B9"/>
    <w:rsid w:val="28EE2CB5"/>
    <w:rsid w:val="28FE64E5"/>
    <w:rsid w:val="291004C1"/>
    <w:rsid w:val="291006FE"/>
    <w:rsid w:val="29114B38"/>
    <w:rsid w:val="29153742"/>
    <w:rsid w:val="29154BDE"/>
    <w:rsid w:val="291D5CA3"/>
    <w:rsid w:val="292A16CE"/>
    <w:rsid w:val="292A4807"/>
    <w:rsid w:val="29336722"/>
    <w:rsid w:val="29372C4D"/>
    <w:rsid w:val="293B19D0"/>
    <w:rsid w:val="29524BC4"/>
    <w:rsid w:val="29647A96"/>
    <w:rsid w:val="298038C2"/>
    <w:rsid w:val="29811692"/>
    <w:rsid w:val="29884455"/>
    <w:rsid w:val="298E5A13"/>
    <w:rsid w:val="2999538B"/>
    <w:rsid w:val="299D0263"/>
    <w:rsid w:val="29A22A53"/>
    <w:rsid w:val="29A95E28"/>
    <w:rsid w:val="29B20533"/>
    <w:rsid w:val="29C92654"/>
    <w:rsid w:val="29DA3A4B"/>
    <w:rsid w:val="29DE47E9"/>
    <w:rsid w:val="29E36908"/>
    <w:rsid w:val="2A006649"/>
    <w:rsid w:val="2A017B4B"/>
    <w:rsid w:val="2A0C46AA"/>
    <w:rsid w:val="2A0E4CE5"/>
    <w:rsid w:val="2A0E6060"/>
    <w:rsid w:val="2A191DC5"/>
    <w:rsid w:val="2A2A33D0"/>
    <w:rsid w:val="2A3C54D4"/>
    <w:rsid w:val="2A434274"/>
    <w:rsid w:val="2A441715"/>
    <w:rsid w:val="2A572153"/>
    <w:rsid w:val="2A70325E"/>
    <w:rsid w:val="2A7531EC"/>
    <w:rsid w:val="2A7B503C"/>
    <w:rsid w:val="2A822C49"/>
    <w:rsid w:val="2A9001B3"/>
    <w:rsid w:val="2A911C05"/>
    <w:rsid w:val="2A955642"/>
    <w:rsid w:val="2A9B463A"/>
    <w:rsid w:val="2A9E0591"/>
    <w:rsid w:val="2AAF76F0"/>
    <w:rsid w:val="2AB423D8"/>
    <w:rsid w:val="2AC04124"/>
    <w:rsid w:val="2AC33EF5"/>
    <w:rsid w:val="2AD2245A"/>
    <w:rsid w:val="2AE57DD0"/>
    <w:rsid w:val="2AEC1F91"/>
    <w:rsid w:val="2AEF2195"/>
    <w:rsid w:val="2AF07F9D"/>
    <w:rsid w:val="2AFF055A"/>
    <w:rsid w:val="2B013E91"/>
    <w:rsid w:val="2B0C17C2"/>
    <w:rsid w:val="2B1277C9"/>
    <w:rsid w:val="2B1D60D9"/>
    <w:rsid w:val="2B1F012E"/>
    <w:rsid w:val="2B211BFA"/>
    <w:rsid w:val="2B2B3F43"/>
    <w:rsid w:val="2B2F64D7"/>
    <w:rsid w:val="2B37701C"/>
    <w:rsid w:val="2B381E1B"/>
    <w:rsid w:val="2B493377"/>
    <w:rsid w:val="2B4B7291"/>
    <w:rsid w:val="2B5E4F8F"/>
    <w:rsid w:val="2B637C5E"/>
    <w:rsid w:val="2B6A1783"/>
    <w:rsid w:val="2B9333B4"/>
    <w:rsid w:val="2B95476A"/>
    <w:rsid w:val="2BA30969"/>
    <w:rsid w:val="2BA53F21"/>
    <w:rsid w:val="2BAE31EC"/>
    <w:rsid w:val="2BB373C1"/>
    <w:rsid w:val="2BC06B1D"/>
    <w:rsid w:val="2BE42B82"/>
    <w:rsid w:val="2BF2723B"/>
    <w:rsid w:val="2BF27EE4"/>
    <w:rsid w:val="2C0168E2"/>
    <w:rsid w:val="2C0C7C17"/>
    <w:rsid w:val="2C127981"/>
    <w:rsid w:val="2C151A26"/>
    <w:rsid w:val="2C1C623E"/>
    <w:rsid w:val="2C281D2B"/>
    <w:rsid w:val="2C2C0627"/>
    <w:rsid w:val="2C2F27E9"/>
    <w:rsid w:val="2C2F77A7"/>
    <w:rsid w:val="2C3A7969"/>
    <w:rsid w:val="2C49233D"/>
    <w:rsid w:val="2C52480B"/>
    <w:rsid w:val="2C6501A3"/>
    <w:rsid w:val="2C652B88"/>
    <w:rsid w:val="2C6D07A8"/>
    <w:rsid w:val="2C796BEF"/>
    <w:rsid w:val="2C7B4C8B"/>
    <w:rsid w:val="2C857990"/>
    <w:rsid w:val="2C907B86"/>
    <w:rsid w:val="2C9B22AB"/>
    <w:rsid w:val="2CA02036"/>
    <w:rsid w:val="2CA61691"/>
    <w:rsid w:val="2CA80E04"/>
    <w:rsid w:val="2CAA41F5"/>
    <w:rsid w:val="2CB41D0A"/>
    <w:rsid w:val="2CC70D04"/>
    <w:rsid w:val="2CC77073"/>
    <w:rsid w:val="2CC908D4"/>
    <w:rsid w:val="2CCC7658"/>
    <w:rsid w:val="2CDC76B6"/>
    <w:rsid w:val="2CEC27E6"/>
    <w:rsid w:val="2CF06381"/>
    <w:rsid w:val="2CFA1C69"/>
    <w:rsid w:val="2CFE1EE9"/>
    <w:rsid w:val="2D045DEB"/>
    <w:rsid w:val="2D1A4CF3"/>
    <w:rsid w:val="2D2E5C57"/>
    <w:rsid w:val="2D414885"/>
    <w:rsid w:val="2D4358E1"/>
    <w:rsid w:val="2D4A6043"/>
    <w:rsid w:val="2D4D43DE"/>
    <w:rsid w:val="2D4E64AE"/>
    <w:rsid w:val="2D512109"/>
    <w:rsid w:val="2D59108E"/>
    <w:rsid w:val="2D5C0264"/>
    <w:rsid w:val="2D6618B7"/>
    <w:rsid w:val="2D66788F"/>
    <w:rsid w:val="2D7E2EB5"/>
    <w:rsid w:val="2D8655FF"/>
    <w:rsid w:val="2D8F3467"/>
    <w:rsid w:val="2DAB715A"/>
    <w:rsid w:val="2DBC1379"/>
    <w:rsid w:val="2DC4137D"/>
    <w:rsid w:val="2DC6116D"/>
    <w:rsid w:val="2DCF05BB"/>
    <w:rsid w:val="2DDE3F4C"/>
    <w:rsid w:val="2DEB660E"/>
    <w:rsid w:val="2DF2211C"/>
    <w:rsid w:val="2DF41D4E"/>
    <w:rsid w:val="2DFD392A"/>
    <w:rsid w:val="2DFD5B4F"/>
    <w:rsid w:val="2E042F19"/>
    <w:rsid w:val="2E257417"/>
    <w:rsid w:val="2E31149C"/>
    <w:rsid w:val="2E4117B3"/>
    <w:rsid w:val="2E473BD8"/>
    <w:rsid w:val="2E4C6645"/>
    <w:rsid w:val="2E5C4450"/>
    <w:rsid w:val="2E5C58A3"/>
    <w:rsid w:val="2E6978BA"/>
    <w:rsid w:val="2E6C7955"/>
    <w:rsid w:val="2E753C24"/>
    <w:rsid w:val="2E827D67"/>
    <w:rsid w:val="2E92640D"/>
    <w:rsid w:val="2E9C1136"/>
    <w:rsid w:val="2E9F6AAF"/>
    <w:rsid w:val="2EA63467"/>
    <w:rsid w:val="2EB03E2D"/>
    <w:rsid w:val="2EB72C94"/>
    <w:rsid w:val="2EC011B7"/>
    <w:rsid w:val="2EC33317"/>
    <w:rsid w:val="2EC60E04"/>
    <w:rsid w:val="2EDA22B7"/>
    <w:rsid w:val="2EE368A6"/>
    <w:rsid w:val="2EE9289C"/>
    <w:rsid w:val="2EEB4EB9"/>
    <w:rsid w:val="2EF02509"/>
    <w:rsid w:val="2EF04775"/>
    <w:rsid w:val="2EF66034"/>
    <w:rsid w:val="2F024F9A"/>
    <w:rsid w:val="2F047E4A"/>
    <w:rsid w:val="2F1B52AF"/>
    <w:rsid w:val="2F223AC1"/>
    <w:rsid w:val="2F235DD3"/>
    <w:rsid w:val="2F286D5F"/>
    <w:rsid w:val="2F291D82"/>
    <w:rsid w:val="2F2F382F"/>
    <w:rsid w:val="2F302DF6"/>
    <w:rsid w:val="2F341C78"/>
    <w:rsid w:val="2F3715E6"/>
    <w:rsid w:val="2F4C7EBB"/>
    <w:rsid w:val="2F4F2510"/>
    <w:rsid w:val="2F575045"/>
    <w:rsid w:val="2F5C2128"/>
    <w:rsid w:val="2F677CC0"/>
    <w:rsid w:val="2F6E7365"/>
    <w:rsid w:val="2F733F88"/>
    <w:rsid w:val="2F756802"/>
    <w:rsid w:val="2F827B20"/>
    <w:rsid w:val="2F864C12"/>
    <w:rsid w:val="2F882FE1"/>
    <w:rsid w:val="2F8B7A23"/>
    <w:rsid w:val="2F8F51E2"/>
    <w:rsid w:val="2FA16C61"/>
    <w:rsid w:val="2FA80717"/>
    <w:rsid w:val="2FB363D9"/>
    <w:rsid w:val="2FBD1109"/>
    <w:rsid w:val="2FCA5822"/>
    <w:rsid w:val="2FCC2D83"/>
    <w:rsid w:val="2FD23717"/>
    <w:rsid w:val="2FDA1544"/>
    <w:rsid w:val="2FE7608A"/>
    <w:rsid w:val="2FEB6481"/>
    <w:rsid w:val="30007BF7"/>
    <w:rsid w:val="30027135"/>
    <w:rsid w:val="30033030"/>
    <w:rsid w:val="30101429"/>
    <w:rsid w:val="302027CB"/>
    <w:rsid w:val="302D4AE6"/>
    <w:rsid w:val="302F489E"/>
    <w:rsid w:val="303E336D"/>
    <w:rsid w:val="30405E57"/>
    <w:rsid w:val="30587B42"/>
    <w:rsid w:val="306409E7"/>
    <w:rsid w:val="306A3E56"/>
    <w:rsid w:val="306C09CF"/>
    <w:rsid w:val="30772EFF"/>
    <w:rsid w:val="308919C0"/>
    <w:rsid w:val="309A4D4A"/>
    <w:rsid w:val="30A7084A"/>
    <w:rsid w:val="30B850B1"/>
    <w:rsid w:val="30B91D03"/>
    <w:rsid w:val="30C33689"/>
    <w:rsid w:val="30C45777"/>
    <w:rsid w:val="30C9089F"/>
    <w:rsid w:val="30CF334F"/>
    <w:rsid w:val="30FE5B7D"/>
    <w:rsid w:val="310522D1"/>
    <w:rsid w:val="3116779C"/>
    <w:rsid w:val="311909CA"/>
    <w:rsid w:val="311F5B9A"/>
    <w:rsid w:val="31221831"/>
    <w:rsid w:val="31236DA1"/>
    <w:rsid w:val="312939BD"/>
    <w:rsid w:val="31295D98"/>
    <w:rsid w:val="31321751"/>
    <w:rsid w:val="313F6316"/>
    <w:rsid w:val="314B070C"/>
    <w:rsid w:val="31574642"/>
    <w:rsid w:val="31584B13"/>
    <w:rsid w:val="316F489B"/>
    <w:rsid w:val="316F7966"/>
    <w:rsid w:val="31766304"/>
    <w:rsid w:val="3186231E"/>
    <w:rsid w:val="319A10FF"/>
    <w:rsid w:val="31A42C35"/>
    <w:rsid w:val="31A7225D"/>
    <w:rsid w:val="31A86893"/>
    <w:rsid w:val="31AB222F"/>
    <w:rsid w:val="31AD5873"/>
    <w:rsid w:val="31B06849"/>
    <w:rsid w:val="31B35B55"/>
    <w:rsid w:val="31CD21DA"/>
    <w:rsid w:val="31CD3C03"/>
    <w:rsid w:val="31D07A13"/>
    <w:rsid w:val="31DB1D4F"/>
    <w:rsid w:val="31DE1587"/>
    <w:rsid w:val="31E26A2B"/>
    <w:rsid w:val="31E4513F"/>
    <w:rsid w:val="31EB5785"/>
    <w:rsid w:val="31FF32A7"/>
    <w:rsid w:val="31FF3719"/>
    <w:rsid w:val="32031DCB"/>
    <w:rsid w:val="320E5A20"/>
    <w:rsid w:val="32234EA9"/>
    <w:rsid w:val="32241508"/>
    <w:rsid w:val="32245908"/>
    <w:rsid w:val="322B3C15"/>
    <w:rsid w:val="32465B80"/>
    <w:rsid w:val="3250276F"/>
    <w:rsid w:val="3251676D"/>
    <w:rsid w:val="325A1B7E"/>
    <w:rsid w:val="325A27C9"/>
    <w:rsid w:val="326E2F0D"/>
    <w:rsid w:val="32716007"/>
    <w:rsid w:val="32723A01"/>
    <w:rsid w:val="327A3E05"/>
    <w:rsid w:val="328601AF"/>
    <w:rsid w:val="328A1741"/>
    <w:rsid w:val="328B2FE9"/>
    <w:rsid w:val="32921AFE"/>
    <w:rsid w:val="32946D43"/>
    <w:rsid w:val="329D0921"/>
    <w:rsid w:val="32A44EA6"/>
    <w:rsid w:val="32C25E64"/>
    <w:rsid w:val="32CF3273"/>
    <w:rsid w:val="32D06987"/>
    <w:rsid w:val="32E144E9"/>
    <w:rsid w:val="32F26130"/>
    <w:rsid w:val="32FB4472"/>
    <w:rsid w:val="33042B77"/>
    <w:rsid w:val="33056535"/>
    <w:rsid w:val="330B7E1F"/>
    <w:rsid w:val="331B1E07"/>
    <w:rsid w:val="33252A1F"/>
    <w:rsid w:val="33290885"/>
    <w:rsid w:val="332C0DDD"/>
    <w:rsid w:val="333D6EC0"/>
    <w:rsid w:val="33423EC3"/>
    <w:rsid w:val="33434BFF"/>
    <w:rsid w:val="334E07EA"/>
    <w:rsid w:val="335258A9"/>
    <w:rsid w:val="335666DF"/>
    <w:rsid w:val="33573BA1"/>
    <w:rsid w:val="335D5FC3"/>
    <w:rsid w:val="3362065A"/>
    <w:rsid w:val="33637D62"/>
    <w:rsid w:val="336E6DF5"/>
    <w:rsid w:val="338A55A2"/>
    <w:rsid w:val="33A92CC8"/>
    <w:rsid w:val="33AA4475"/>
    <w:rsid w:val="33AB0C49"/>
    <w:rsid w:val="33AF3255"/>
    <w:rsid w:val="33BF09F0"/>
    <w:rsid w:val="33CD2604"/>
    <w:rsid w:val="33E55C45"/>
    <w:rsid w:val="33EB3D87"/>
    <w:rsid w:val="33EC6F63"/>
    <w:rsid w:val="33F21AEE"/>
    <w:rsid w:val="33F36370"/>
    <w:rsid w:val="33FD32FC"/>
    <w:rsid w:val="34047DAE"/>
    <w:rsid w:val="34077397"/>
    <w:rsid w:val="34100DB0"/>
    <w:rsid w:val="34107588"/>
    <w:rsid w:val="34113FA8"/>
    <w:rsid w:val="34151807"/>
    <w:rsid w:val="341B30B4"/>
    <w:rsid w:val="34204FDD"/>
    <w:rsid w:val="34283D17"/>
    <w:rsid w:val="343E2B32"/>
    <w:rsid w:val="344759C3"/>
    <w:rsid w:val="34486A82"/>
    <w:rsid w:val="3449317A"/>
    <w:rsid w:val="344A3635"/>
    <w:rsid w:val="344A76CE"/>
    <w:rsid w:val="3457097C"/>
    <w:rsid w:val="34662249"/>
    <w:rsid w:val="346C6905"/>
    <w:rsid w:val="34725DC4"/>
    <w:rsid w:val="34737FCE"/>
    <w:rsid w:val="347A5AC5"/>
    <w:rsid w:val="34844E78"/>
    <w:rsid w:val="34892B75"/>
    <w:rsid w:val="34987806"/>
    <w:rsid w:val="34A77BF0"/>
    <w:rsid w:val="34AF3E22"/>
    <w:rsid w:val="34B67892"/>
    <w:rsid w:val="34BF54B7"/>
    <w:rsid w:val="34C9647C"/>
    <w:rsid w:val="34CC1C3E"/>
    <w:rsid w:val="34D200A4"/>
    <w:rsid w:val="34D736F8"/>
    <w:rsid w:val="34DB79EE"/>
    <w:rsid w:val="34EB79BC"/>
    <w:rsid w:val="34F516CB"/>
    <w:rsid w:val="35001268"/>
    <w:rsid w:val="350872E9"/>
    <w:rsid w:val="350B6B8B"/>
    <w:rsid w:val="350B77D8"/>
    <w:rsid w:val="350C4967"/>
    <w:rsid w:val="350E1A38"/>
    <w:rsid w:val="35225F25"/>
    <w:rsid w:val="35263FCB"/>
    <w:rsid w:val="35287816"/>
    <w:rsid w:val="352B46E5"/>
    <w:rsid w:val="35363BFA"/>
    <w:rsid w:val="35451598"/>
    <w:rsid w:val="354C4166"/>
    <w:rsid w:val="35592058"/>
    <w:rsid w:val="355A2DCD"/>
    <w:rsid w:val="355E11CC"/>
    <w:rsid w:val="35710170"/>
    <w:rsid w:val="357509A9"/>
    <w:rsid w:val="357B0ED3"/>
    <w:rsid w:val="357D100A"/>
    <w:rsid w:val="35916A1B"/>
    <w:rsid w:val="35977913"/>
    <w:rsid w:val="35B33A7B"/>
    <w:rsid w:val="35B95DAA"/>
    <w:rsid w:val="35BF3EE7"/>
    <w:rsid w:val="35CC7A82"/>
    <w:rsid w:val="35D57758"/>
    <w:rsid w:val="35E12C5D"/>
    <w:rsid w:val="35E62971"/>
    <w:rsid w:val="35E825DD"/>
    <w:rsid w:val="35EF0B48"/>
    <w:rsid w:val="35F90454"/>
    <w:rsid w:val="361B11EA"/>
    <w:rsid w:val="361C0F21"/>
    <w:rsid w:val="36410335"/>
    <w:rsid w:val="364240B1"/>
    <w:rsid w:val="36463B4E"/>
    <w:rsid w:val="364A1D19"/>
    <w:rsid w:val="36537D83"/>
    <w:rsid w:val="365F1E74"/>
    <w:rsid w:val="366B2E83"/>
    <w:rsid w:val="366F20FB"/>
    <w:rsid w:val="367A7063"/>
    <w:rsid w:val="367F3D0D"/>
    <w:rsid w:val="369934AE"/>
    <w:rsid w:val="36AB1AE8"/>
    <w:rsid w:val="36B3384C"/>
    <w:rsid w:val="36B55422"/>
    <w:rsid w:val="36C003E0"/>
    <w:rsid w:val="36C82DCA"/>
    <w:rsid w:val="36CF53CA"/>
    <w:rsid w:val="36DC2051"/>
    <w:rsid w:val="36E21EF4"/>
    <w:rsid w:val="36E45373"/>
    <w:rsid w:val="36F012F1"/>
    <w:rsid w:val="36F51C50"/>
    <w:rsid w:val="36FA136F"/>
    <w:rsid w:val="37036599"/>
    <w:rsid w:val="3711338F"/>
    <w:rsid w:val="3725728A"/>
    <w:rsid w:val="37380006"/>
    <w:rsid w:val="373E06F3"/>
    <w:rsid w:val="375955E5"/>
    <w:rsid w:val="3769465E"/>
    <w:rsid w:val="377C77E1"/>
    <w:rsid w:val="377E27A9"/>
    <w:rsid w:val="378C59F4"/>
    <w:rsid w:val="378D79E1"/>
    <w:rsid w:val="378E6C6E"/>
    <w:rsid w:val="379043FA"/>
    <w:rsid w:val="37AA2D95"/>
    <w:rsid w:val="37AD0CF7"/>
    <w:rsid w:val="37AF2514"/>
    <w:rsid w:val="37B73BDF"/>
    <w:rsid w:val="37BC4893"/>
    <w:rsid w:val="37C5293F"/>
    <w:rsid w:val="37C65677"/>
    <w:rsid w:val="37C94A81"/>
    <w:rsid w:val="37CF44F3"/>
    <w:rsid w:val="37D84C85"/>
    <w:rsid w:val="37F53E5F"/>
    <w:rsid w:val="3806466A"/>
    <w:rsid w:val="380A481D"/>
    <w:rsid w:val="380F4960"/>
    <w:rsid w:val="381153CD"/>
    <w:rsid w:val="38175587"/>
    <w:rsid w:val="38210A29"/>
    <w:rsid w:val="382529AA"/>
    <w:rsid w:val="38317744"/>
    <w:rsid w:val="38340D75"/>
    <w:rsid w:val="384766EE"/>
    <w:rsid w:val="384F7A77"/>
    <w:rsid w:val="38640DC3"/>
    <w:rsid w:val="38716A3E"/>
    <w:rsid w:val="38767922"/>
    <w:rsid w:val="387A0E3F"/>
    <w:rsid w:val="387B4BC4"/>
    <w:rsid w:val="38863151"/>
    <w:rsid w:val="388B1845"/>
    <w:rsid w:val="388D1B27"/>
    <w:rsid w:val="38A33C33"/>
    <w:rsid w:val="38A40E3B"/>
    <w:rsid w:val="38A53586"/>
    <w:rsid w:val="38AF2BA4"/>
    <w:rsid w:val="38C1186A"/>
    <w:rsid w:val="38C1720C"/>
    <w:rsid w:val="38C21B05"/>
    <w:rsid w:val="38C35D9A"/>
    <w:rsid w:val="38CD4FC5"/>
    <w:rsid w:val="38D01B06"/>
    <w:rsid w:val="38DC10D5"/>
    <w:rsid w:val="38DF4F9C"/>
    <w:rsid w:val="38E21940"/>
    <w:rsid w:val="38E56D17"/>
    <w:rsid w:val="38EA1F53"/>
    <w:rsid w:val="38EB755B"/>
    <w:rsid w:val="38F0172C"/>
    <w:rsid w:val="39006456"/>
    <w:rsid w:val="39014E29"/>
    <w:rsid w:val="39153661"/>
    <w:rsid w:val="3918156E"/>
    <w:rsid w:val="391D63C4"/>
    <w:rsid w:val="392009B5"/>
    <w:rsid w:val="3930727C"/>
    <w:rsid w:val="393D62FF"/>
    <w:rsid w:val="39443273"/>
    <w:rsid w:val="39534BB3"/>
    <w:rsid w:val="39594EC8"/>
    <w:rsid w:val="39662A0B"/>
    <w:rsid w:val="39664C49"/>
    <w:rsid w:val="397A0EA1"/>
    <w:rsid w:val="398A578B"/>
    <w:rsid w:val="399C6317"/>
    <w:rsid w:val="39A7688B"/>
    <w:rsid w:val="39AB6B15"/>
    <w:rsid w:val="39B21A71"/>
    <w:rsid w:val="39B22CC5"/>
    <w:rsid w:val="39B46D55"/>
    <w:rsid w:val="39BB5AB4"/>
    <w:rsid w:val="39C91316"/>
    <w:rsid w:val="39D15C4B"/>
    <w:rsid w:val="39D86F46"/>
    <w:rsid w:val="39DE4671"/>
    <w:rsid w:val="39EC71EA"/>
    <w:rsid w:val="39F7357E"/>
    <w:rsid w:val="39FC7B20"/>
    <w:rsid w:val="3A082BE6"/>
    <w:rsid w:val="3A084C9A"/>
    <w:rsid w:val="3A1548F6"/>
    <w:rsid w:val="3A1C3D80"/>
    <w:rsid w:val="3A1E263A"/>
    <w:rsid w:val="3A1F7104"/>
    <w:rsid w:val="3A3C04D5"/>
    <w:rsid w:val="3A503DAD"/>
    <w:rsid w:val="3A5071DA"/>
    <w:rsid w:val="3A514024"/>
    <w:rsid w:val="3A542E3E"/>
    <w:rsid w:val="3A5474AA"/>
    <w:rsid w:val="3A612A14"/>
    <w:rsid w:val="3A690412"/>
    <w:rsid w:val="3A7569B4"/>
    <w:rsid w:val="3A772F71"/>
    <w:rsid w:val="3A7A6408"/>
    <w:rsid w:val="3A8030BD"/>
    <w:rsid w:val="3A93572B"/>
    <w:rsid w:val="3A9602E8"/>
    <w:rsid w:val="3A975A54"/>
    <w:rsid w:val="3A9A2D78"/>
    <w:rsid w:val="3A9D27D2"/>
    <w:rsid w:val="3AA41C4B"/>
    <w:rsid w:val="3AB45718"/>
    <w:rsid w:val="3AC746B6"/>
    <w:rsid w:val="3AC77583"/>
    <w:rsid w:val="3ACF1F8F"/>
    <w:rsid w:val="3AD22485"/>
    <w:rsid w:val="3AF11833"/>
    <w:rsid w:val="3AF77A93"/>
    <w:rsid w:val="3AFA2FCF"/>
    <w:rsid w:val="3B0000F5"/>
    <w:rsid w:val="3B020A6F"/>
    <w:rsid w:val="3B0C0990"/>
    <w:rsid w:val="3B19020D"/>
    <w:rsid w:val="3B193F59"/>
    <w:rsid w:val="3B2B7A92"/>
    <w:rsid w:val="3B2C445C"/>
    <w:rsid w:val="3B364E1B"/>
    <w:rsid w:val="3B481B16"/>
    <w:rsid w:val="3B4D0786"/>
    <w:rsid w:val="3B5540C1"/>
    <w:rsid w:val="3B573803"/>
    <w:rsid w:val="3B603B23"/>
    <w:rsid w:val="3B622107"/>
    <w:rsid w:val="3B652A57"/>
    <w:rsid w:val="3B6848E4"/>
    <w:rsid w:val="3B6E1BE4"/>
    <w:rsid w:val="3B8878EB"/>
    <w:rsid w:val="3B980033"/>
    <w:rsid w:val="3B9B2CDC"/>
    <w:rsid w:val="3B9C57E0"/>
    <w:rsid w:val="3BA77E71"/>
    <w:rsid w:val="3BAC2260"/>
    <w:rsid w:val="3BBC710D"/>
    <w:rsid w:val="3BBF11D3"/>
    <w:rsid w:val="3BC87C63"/>
    <w:rsid w:val="3BCB1CF0"/>
    <w:rsid w:val="3BE432FB"/>
    <w:rsid w:val="3BED13DD"/>
    <w:rsid w:val="3C012911"/>
    <w:rsid w:val="3C0675F6"/>
    <w:rsid w:val="3C1C5145"/>
    <w:rsid w:val="3C2037E5"/>
    <w:rsid w:val="3C234714"/>
    <w:rsid w:val="3C2364B2"/>
    <w:rsid w:val="3C251FF2"/>
    <w:rsid w:val="3C287CCC"/>
    <w:rsid w:val="3C2A6877"/>
    <w:rsid w:val="3C2F2B85"/>
    <w:rsid w:val="3C367749"/>
    <w:rsid w:val="3C474767"/>
    <w:rsid w:val="3C4F09AB"/>
    <w:rsid w:val="3C4F562B"/>
    <w:rsid w:val="3C532EE7"/>
    <w:rsid w:val="3C5A56F0"/>
    <w:rsid w:val="3C67627B"/>
    <w:rsid w:val="3C694973"/>
    <w:rsid w:val="3C7E0DDB"/>
    <w:rsid w:val="3C9D3608"/>
    <w:rsid w:val="3CA14F95"/>
    <w:rsid w:val="3CA67E04"/>
    <w:rsid w:val="3CAB6DF1"/>
    <w:rsid w:val="3CC7117B"/>
    <w:rsid w:val="3CD32DA2"/>
    <w:rsid w:val="3CDE55B5"/>
    <w:rsid w:val="3CE223A1"/>
    <w:rsid w:val="3CE37324"/>
    <w:rsid w:val="3CE80E88"/>
    <w:rsid w:val="3CF30CD9"/>
    <w:rsid w:val="3CFC0C6C"/>
    <w:rsid w:val="3D1F534A"/>
    <w:rsid w:val="3D2B0E98"/>
    <w:rsid w:val="3D356040"/>
    <w:rsid w:val="3D53467C"/>
    <w:rsid w:val="3D58688A"/>
    <w:rsid w:val="3D5D5D1E"/>
    <w:rsid w:val="3D6359DD"/>
    <w:rsid w:val="3D6A1355"/>
    <w:rsid w:val="3D89715D"/>
    <w:rsid w:val="3D8B3587"/>
    <w:rsid w:val="3D9A1285"/>
    <w:rsid w:val="3DA8730D"/>
    <w:rsid w:val="3DB74C87"/>
    <w:rsid w:val="3DBA4931"/>
    <w:rsid w:val="3DBC2DCD"/>
    <w:rsid w:val="3DC80911"/>
    <w:rsid w:val="3DCE43D8"/>
    <w:rsid w:val="3DD5362E"/>
    <w:rsid w:val="3DE67C06"/>
    <w:rsid w:val="3E053555"/>
    <w:rsid w:val="3E0A4A8B"/>
    <w:rsid w:val="3E1A3360"/>
    <w:rsid w:val="3E200C6B"/>
    <w:rsid w:val="3E246C09"/>
    <w:rsid w:val="3E287CC3"/>
    <w:rsid w:val="3E3723D5"/>
    <w:rsid w:val="3E373870"/>
    <w:rsid w:val="3E3A5E4C"/>
    <w:rsid w:val="3E3D59C4"/>
    <w:rsid w:val="3E405C97"/>
    <w:rsid w:val="3E542DA5"/>
    <w:rsid w:val="3E5430D0"/>
    <w:rsid w:val="3E55352C"/>
    <w:rsid w:val="3E5D389D"/>
    <w:rsid w:val="3E612548"/>
    <w:rsid w:val="3E680C9B"/>
    <w:rsid w:val="3E686ECD"/>
    <w:rsid w:val="3E6B4B64"/>
    <w:rsid w:val="3E7E29A0"/>
    <w:rsid w:val="3E7E5BB8"/>
    <w:rsid w:val="3E867224"/>
    <w:rsid w:val="3E904C03"/>
    <w:rsid w:val="3E9318FA"/>
    <w:rsid w:val="3E9516BB"/>
    <w:rsid w:val="3E9A66BB"/>
    <w:rsid w:val="3EA83AB0"/>
    <w:rsid w:val="3EB07A0A"/>
    <w:rsid w:val="3EB56054"/>
    <w:rsid w:val="3EBC40B0"/>
    <w:rsid w:val="3EC82879"/>
    <w:rsid w:val="3EC9733B"/>
    <w:rsid w:val="3EEC61CD"/>
    <w:rsid w:val="3F0E60D3"/>
    <w:rsid w:val="3F1305B0"/>
    <w:rsid w:val="3F174022"/>
    <w:rsid w:val="3F1F4CA4"/>
    <w:rsid w:val="3F2115D5"/>
    <w:rsid w:val="3F2333C8"/>
    <w:rsid w:val="3F254255"/>
    <w:rsid w:val="3F296FBC"/>
    <w:rsid w:val="3F34546B"/>
    <w:rsid w:val="3F397D6C"/>
    <w:rsid w:val="3F3D2C44"/>
    <w:rsid w:val="3F4301CD"/>
    <w:rsid w:val="3F4D7258"/>
    <w:rsid w:val="3F607F94"/>
    <w:rsid w:val="3F6312C2"/>
    <w:rsid w:val="3F765A0C"/>
    <w:rsid w:val="3F7670C5"/>
    <w:rsid w:val="3F7979A0"/>
    <w:rsid w:val="3F8723E0"/>
    <w:rsid w:val="3FA1603C"/>
    <w:rsid w:val="3FB42AF2"/>
    <w:rsid w:val="3FBD2004"/>
    <w:rsid w:val="3FC3286E"/>
    <w:rsid w:val="3FD125C6"/>
    <w:rsid w:val="3FD417B9"/>
    <w:rsid w:val="3FEA3AB2"/>
    <w:rsid w:val="3FEA79DC"/>
    <w:rsid w:val="3FF13143"/>
    <w:rsid w:val="3FF863ED"/>
    <w:rsid w:val="3FFA419C"/>
    <w:rsid w:val="401B5632"/>
    <w:rsid w:val="40206CA9"/>
    <w:rsid w:val="40221503"/>
    <w:rsid w:val="4027681B"/>
    <w:rsid w:val="402C6D4A"/>
    <w:rsid w:val="402C72FA"/>
    <w:rsid w:val="40316338"/>
    <w:rsid w:val="4036128F"/>
    <w:rsid w:val="40370D29"/>
    <w:rsid w:val="40382068"/>
    <w:rsid w:val="403E01B1"/>
    <w:rsid w:val="404A668E"/>
    <w:rsid w:val="405D4BDF"/>
    <w:rsid w:val="405E19CA"/>
    <w:rsid w:val="40745275"/>
    <w:rsid w:val="407E271D"/>
    <w:rsid w:val="408364E5"/>
    <w:rsid w:val="408F392A"/>
    <w:rsid w:val="40904532"/>
    <w:rsid w:val="40AC1188"/>
    <w:rsid w:val="40AF4573"/>
    <w:rsid w:val="40B32324"/>
    <w:rsid w:val="40B5016E"/>
    <w:rsid w:val="40BB1164"/>
    <w:rsid w:val="40C544EF"/>
    <w:rsid w:val="40C62AE8"/>
    <w:rsid w:val="40CC7593"/>
    <w:rsid w:val="40D218FE"/>
    <w:rsid w:val="40DD2452"/>
    <w:rsid w:val="40DF6579"/>
    <w:rsid w:val="40E05008"/>
    <w:rsid w:val="40F443D4"/>
    <w:rsid w:val="410347B9"/>
    <w:rsid w:val="410C5137"/>
    <w:rsid w:val="410E5053"/>
    <w:rsid w:val="410F7B48"/>
    <w:rsid w:val="41180365"/>
    <w:rsid w:val="41255013"/>
    <w:rsid w:val="41314738"/>
    <w:rsid w:val="41441E6B"/>
    <w:rsid w:val="4150478A"/>
    <w:rsid w:val="41540226"/>
    <w:rsid w:val="41556B66"/>
    <w:rsid w:val="41690E5D"/>
    <w:rsid w:val="416B68B2"/>
    <w:rsid w:val="417019CB"/>
    <w:rsid w:val="41775D8D"/>
    <w:rsid w:val="417B248D"/>
    <w:rsid w:val="419631DA"/>
    <w:rsid w:val="419A0443"/>
    <w:rsid w:val="419A6631"/>
    <w:rsid w:val="41B62414"/>
    <w:rsid w:val="41BE057C"/>
    <w:rsid w:val="41C3115B"/>
    <w:rsid w:val="41C74D3B"/>
    <w:rsid w:val="41CE6281"/>
    <w:rsid w:val="41CF7AF1"/>
    <w:rsid w:val="41D905A1"/>
    <w:rsid w:val="41E027D2"/>
    <w:rsid w:val="41F335A6"/>
    <w:rsid w:val="41FE0211"/>
    <w:rsid w:val="41FE1D39"/>
    <w:rsid w:val="41FE6A3F"/>
    <w:rsid w:val="42000AD3"/>
    <w:rsid w:val="42024761"/>
    <w:rsid w:val="421E78BC"/>
    <w:rsid w:val="422828DB"/>
    <w:rsid w:val="422F0F32"/>
    <w:rsid w:val="42394AD1"/>
    <w:rsid w:val="424A2C6F"/>
    <w:rsid w:val="42500728"/>
    <w:rsid w:val="42503EF8"/>
    <w:rsid w:val="42531D34"/>
    <w:rsid w:val="426550E0"/>
    <w:rsid w:val="42666625"/>
    <w:rsid w:val="427210E4"/>
    <w:rsid w:val="4274165E"/>
    <w:rsid w:val="427D09E4"/>
    <w:rsid w:val="42833BE1"/>
    <w:rsid w:val="4284750C"/>
    <w:rsid w:val="42920067"/>
    <w:rsid w:val="42947D0F"/>
    <w:rsid w:val="42A84676"/>
    <w:rsid w:val="42B67EB2"/>
    <w:rsid w:val="42C52A0F"/>
    <w:rsid w:val="42DA4058"/>
    <w:rsid w:val="42DF3C8F"/>
    <w:rsid w:val="42E3128D"/>
    <w:rsid w:val="42E37D47"/>
    <w:rsid w:val="42E427CF"/>
    <w:rsid w:val="42F64AAD"/>
    <w:rsid w:val="42FA6C27"/>
    <w:rsid w:val="43080D9B"/>
    <w:rsid w:val="43105115"/>
    <w:rsid w:val="43126137"/>
    <w:rsid w:val="43247897"/>
    <w:rsid w:val="432C604A"/>
    <w:rsid w:val="43374F66"/>
    <w:rsid w:val="43450972"/>
    <w:rsid w:val="43487ED5"/>
    <w:rsid w:val="43536A91"/>
    <w:rsid w:val="437176B3"/>
    <w:rsid w:val="43722931"/>
    <w:rsid w:val="437E791D"/>
    <w:rsid w:val="438120D6"/>
    <w:rsid w:val="438215F2"/>
    <w:rsid w:val="43843134"/>
    <w:rsid w:val="438775B4"/>
    <w:rsid w:val="438A55DD"/>
    <w:rsid w:val="439100FD"/>
    <w:rsid w:val="439130FA"/>
    <w:rsid w:val="439720F1"/>
    <w:rsid w:val="439E1841"/>
    <w:rsid w:val="43B71D17"/>
    <w:rsid w:val="43B767BF"/>
    <w:rsid w:val="43CF547D"/>
    <w:rsid w:val="43D0565C"/>
    <w:rsid w:val="43D4395B"/>
    <w:rsid w:val="43E34AF0"/>
    <w:rsid w:val="43EA2A51"/>
    <w:rsid w:val="43F00714"/>
    <w:rsid w:val="43F12644"/>
    <w:rsid w:val="43F93B03"/>
    <w:rsid w:val="43FF60FF"/>
    <w:rsid w:val="44020FDD"/>
    <w:rsid w:val="4414160C"/>
    <w:rsid w:val="44145457"/>
    <w:rsid w:val="44151101"/>
    <w:rsid w:val="441B74A2"/>
    <w:rsid w:val="442170C6"/>
    <w:rsid w:val="442F20BE"/>
    <w:rsid w:val="4434257C"/>
    <w:rsid w:val="443947E9"/>
    <w:rsid w:val="44453FEF"/>
    <w:rsid w:val="4449684E"/>
    <w:rsid w:val="444B5A95"/>
    <w:rsid w:val="446E50A3"/>
    <w:rsid w:val="449C2920"/>
    <w:rsid w:val="44A2690D"/>
    <w:rsid w:val="44A47BD0"/>
    <w:rsid w:val="44A67CE2"/>
    <w:rsid w:val="44AC471D"/>
    <w:rsid w:val="44AE01FE"/>
    <w:rsid w:val="44B45721"/>
    <w:rsid w:val="44CC26E8"/>
    <w:rsid w:val="44D7166B"/>
    <w:rsid w:val="44DF38E9"/>
    <w:rsid w:val="44E144AE"/>
    <w:rsid w:val="44E94CA9"/>
    <w:rsid w:val="44F061FA"/>
    <w:rsid w:val="44FA1937"/>
    <w:rsid w:val="44FC6235"/>
    <w:rsid w:val="450144CC"/>
    <w:rsid w:val="45022D57"/>
    <w:rsid w:val="45046806"/>
    <w:rsid w:val="4510789D"/>
    <w:rsid w:val="45146181"/>
    <w:rsid w:val="45156E5E"/>
    <w:rsid w:val="451E18C4"/>
    <w:rsid w:val="45351891"/>
    <w:rsid w:val="45351FFA"/>
    <w:rsid w:val="454732BD"/>
    <w:rsid w:val="454B41C4"/>
    <w:rsid w:val="455031B5"/>
    <w:rsid w:val="455D6012"/>
    <w:rsid w:val="456031D7"/>
    <w:rsid w:val="45624D8D"/>
    <w:rsid w:val="4563133A"/>
    <w:rsid w:val="456A3251"/>
    <w:rsid w:val="45712159"/>
    <w:rsid w:val="45733E85"/>
    <w:rsid w:val="457405F2"/>
    <w:rsid w:val="45804137"/>
    <w:rsid w:val="45880A2E"/>
    <w:rsid w:val="459D07F7"/>
    <w:rsid w:val="45A421F2"/>
    <w:rsid w:val="45B95C0F"/>
    <w:rsid w:val="45CF243D"/>
    <w:rsid w:val="45D412D4"/>
    <w:rsid w:val="45D721EF"/>
    <w:rsid w:val="45D810BA"/>
    <w:rsid w:val="45E07AEE"/>
    <w:rsid w:val="45E903F9"/>
    <w:rsid w:val="45E91DBE"/>
    <w:rsid w:val="45EB5468"/>
    <w:rsid w:val="460503D8"/>
    <w:rsid w:val="46105736"/>
    <w:rsid w:val="4611163F"/>
    <w:rsid w:val="461A101B"/>
    <w:rsid w:val="46343076"/>
    <w:rsid w:val="46453592"/>
    <w:rsid w:val="465717AF"/>
    <w:rsid w:val="4666276E"/>
    <w:rsid w:val="467F1EB4"/>
    <w:rsid w:val="46830259"/>
    <w:rsid w:val="46860F45"/>
    <w:rsid w:val="46874AEB"/>
    <w:rsid w:val="46935130"/>
    <w:rsid w:val="469D6EC5"/>
    <w:rsid w:val="469E6B3F"/>
    <w:rsid w:val="46B561AD"/>
    <w:rsid w:val="46B8717A"/>
    <w:rsid w:val="46C737F6"/>
    <w:rsid w:val="46D60C03"/>
    <w:rsid w:val="46E06AE9"/>
    <w:rsid w:val="46F03F25"/>
    <w:rsid w:val="471F0BD9"/>
    <w:rsid w:val="47446E34"/>
    <w:rsid w:val="474F4876"/>
    <w:rsid w:val="474F4C9E"/>
    <w:rsid w:val="475637DC"/>
    <w:rsid w:val="475E7BA5"/>
    <w:rsid w:val="4779703E"/>
    <w:rsid w:val="47816BF0"/>
    <w:rsid w:val="478545AC"/>
    <w:rsid w:val="47861DD2"/>
    <w:rsid w:val="47B73DC5"/>
    <w:rsid w:val="47C91E4B"/>
    <w:rsid w:val="47D35AB6"/>
    <w:rsid w:val="47D5587A"/>
    <w:rsid w:val="47D72BC6"/>
    <w:rsid w:val="47D97337"/>
    <w:rsid w:val="47E22E37"/>
    <w:rsid w:val="47E84C93"/>
    <w:rsid w:val="47E93BA7"/>
    <w:rsid w:val="47E94CA4"/>
    <w:rsid w:val="47EB1B7A"/>
    <w:rsid w:val="47F77862"/>
    <w:rsid w:val="47F907D7"/>
    <w:rsid w:val="480C0AC0"/>
    <w:rsid w:val="482333CC"/>
    <w:rsid w:val="48270272"/>
    <w:rsid w:val="484E1636"/>
    <w:rsid w:val="484E59AC"/>
    <w:rsid w:val="48563816"/>
    <w:rsid w:val="48596372"/>
    <w:rsid w:val="48615CB9"/>
    <w:rsid w:val="486643E2"/>
    <w:rsid w:val="486743BA"/>
    <w:rsid w:val="48695ABF"/>
    <w:rsid w:val="4875557F"/>
    <w:rsid w:val="487602D1"/>
    <w:rsid w:val="487B0797"/>
    <w:rsid w:val="48855DE2"/>
    <w:rsid w:val="48875D75"/>
    <w:rsid w:val="4889627D"/>
    <w:rsid w:val="489070D4"/>
    <w:rsid w:val="48932B8F"/>
    <w:rsid w:val="48AA2115"/>
    <w:rsid w:val="48B74856"/>
    <w:rsid w:val="48BD7608"/>
    <w:rsid w:val="48CD68DD"/>
    <w:rsid w:val="48DE0593"/>
    <w:rsid w:val="48E1479F"/>
    <w:rsid w:val="48E76852"/>
    <w:rsid w:val="48E8350E"/>
    <w:rsid w:val="48EA5971"/>
    <w:rsid w:val="48EB3477"/>
    <w:rsid w:val="48F606B7"/>
    <w:rsid w:val="48FC2400"/>
    <w:rsid w:val="49007FD5"/>
    <w:rsid w:val="4917288A"/>
    <w:rsid w:val="491D0423"/>
    <w:rsid w:val="491E1935"/>
    <w:rsid w:val="49252CAA"/>
    <w:rsid w:val="492662E3"/>
    <w:rsid w:val="49356577"/>
    <w:rsid w:val="49373F58"/>
    <w:rsid w:val="493A073B"/>
    <w:rsid w:val="494112BF"/>
    <w:rsid w:val="494B0973"/>
    <w:rsid w:val="49631630"/>
    <w:rsid w:val="496926BF"/>
    <w:rsid w:val="496B24EA"/>
    <w:rsid w:val="498325E4"/>
    <w:rsid w:val="49867B79"/>
    <w:rsid w:val="498D23F2"/>
    <w:rsid w:val="49964B06"/>
    <w:rsid w:val="499C2DBF"/>
    <w:rsid w:val="49A2247C"/>
    <w:rsid w:val="49B90768"/>
    <w:rsid w:val="49BB6A79"/>
    <w:rsid w:val="49BF4A78"/>
    <w:rsid w:val="49DB0172"/>
    <w:rsid w:val="49DF6013"/>
    <w:rsid w:val="49EC11BF"/>
    <w:rsid w:val="49FC0C91"/>
    <w:rsid w:val="4A07233F"/>
    <w:rsid w:val="4A0D1589"/>
    <w:rsid w:val="4A1455C8"/>
    <w:rsid w:val="4A160380"/>
    <w:rsid w:val="4A1938E4"/>
    <w:rsid w:val="4A2947E9"/>
    <w:rsid w:val="4A325C9D"/>
    <w:rsid w:val="4A340DDB"/>
    <w:rsid w:val="4A370C83"/>
    <w:rsid w:val="4A3E2BB6"/>
    <w:rsid w:val="4A442DB8"/>
    <w:rsid w:val="4A525528"/>
    <w:rsid w:val="4A543751"/>
    <w:rsid w:val="4A5B3940"/>
    <w:rsid w:val="4A733811"/>
    <w:rsid w:val="4A7E2FB7"/>
    <w:rsid w:val="4A803D5E"/>
    <w:rsid w:val="4A8569CF"/>
    <w:rsid w:val="4A971E4C"/>
    <w:rsid w:val="4AA4095C"/>
    <w:rsid w:val="4AB52E61"/>
    <w:rsid w:val="4AB95709"/>
    <w:rsid w:val="4AC05995"/>
    <w:rsid w:val="4AC75FFB"/>
    <w:rsid w:val="4AC907E7"/>
    <w:rsid w:val="4ACC5767"/>
    <w:rsid w:val="4ADC0792"/>
    <w:rsid w:val="4AE718C1"/>
    <w:rsid w:val="4AF012B9"/>
    <w:rsid w:val="4AF3331F"/>
    <w:rsid w:val="4AFD4E80"/>
    <w:rsid w:val="4B017999"/>
    <w:rsid w:val="4B035067"/>
    <w:rsid w:val="4B051650"/>
    <w:rsid w:val="4B1C0CCA"/>
    <w:rsid w:val="4B2B0ED7"/>
    <w:rsid w:val="4B2F3710"/>
    <w:rsid w:val="4B375B7F"/>
    <w:rsid w:val="4B4629D7"/>
    <w:rsid w:val="4B4F32BB"/>
    <w:rsid w:val="4B607F92"/>
    <w:rsid w:val="4B6859C8"/>
    <w:rsid w:val="4B8E1A16"/>
    <w:rsid w:val="4BAA5593"/>
    <w:rsid w:val="4BAA7D70"/>
    <w:rsid w:val="4BAB65B4"/>
    <w:rsid w:val="4BAE45F2"/>
    <w:rsid w:val="4BB12B90"/>
    <w:rsid w:val="4BBF5E56"/>
    <w:rsid w:val="4BC67725"/>
    <w:rsid w:val="4BD349C4"/>
    <w:rsid w:val="4BD51660"/>
    <w:rsid w:val="4BDB66DF"/>
    <w:rsid w:val="4BE57849"/>
    <w:rsid w:val="4BE614EE"/>
    <w:rsid w:val="4C064387"/>
    <w:rsid w:val="4C073B73"/>
    <w:rsid w:val="4C0B5EEB"/>
    <w:rsid w:val="4C14021F"/>
    <w:rsid w:val="4C190F65"/>
    <w:rsid w:val="4C1C255F"/>
    <w:rsid w:val="4C1F578F"/>
    <w:rsid w:val="4C25327D"/>
    <w:rsid w:val="4C2C08DB"/>
    <w:rsid w:val="4C2C3B43"/>
    <w:rsid w:val="4C2F4C73"/>
    <w:rsid w:val="4C401283"/>
    <w:rsid w:val="4C505452"/>
    <w:rsid w:val="4C547E0C"/>
    <w:rsid w:val="4C5721FA"/>
    <w:rsid w:val="4C580817"/>
    <w:rsid w:val="4C584A14"/>
    <w:rsid w:val="4C5F2589"/>
    <w:rsid w:val="4C6D0C89"/>
    <w:rsid w:val="4C7833BE"/>
    <w:rsid w:val="4C820989"/>
    <w:rsid w:val="4C8400C5"/>
    <w:rsid w:val="4C99781D"/>
    <w:rsid w:val="4C9C6D3A"/>
    <w:rsid w:val="4C9F3808"/>
    <w:rsid w:val="4C9F4ED3"/>
    <w:rsid w:val="4CA15205"/>
    <w:rsid w:val="4CA20D1D"/>
    <w:rsid w:val="4CA92D67"/>
    <w:rsid w:val="4CB5502E"/>
    <w:rsid w:val="4CC35A4A"/>
    <w:rsid w:val="4CDD2ADE"/>
    <w:rsid w:val="4CE147C6"/>
    <w:rsid w:val="4CE52777"/>
    <w:rsid w:val="4CEA4149"/>
    <w:rsid w:val="4D0E0A3C"/>
    <w:rsid w:val="4D115475"/>
    <w:rsid w:val="4D125537"/>
    <w:rsid w:val="4D132EEE"/>
    <w:rsid w:val="4D152645"/>
    <w:rsid w:val="4D1B5E69"/>
    <w:rsid w:val="4D1D3814"/>
    <w:rsid w:val="4D2A0C55"/>
    <w:rsid w:val="4D2D42D0"/>
    <w:rsid w:val="4D2E06D8"/>
    <w:rsid w:val="4D2F637A"/>
    <w:rsid w:val="4D3A7961"/>
    <w:rsid w:val="4D3D6F12"/>
    <w:rsid w:val="4D63017C"/>
    <w:rsid w:val="4D714C18"/>
    <w:rsid w:val="4D767AC7"/>
    <w:rsid w:val="4D7F10FE"/>
    <w:rsid w:val="4D973371"/>
    <w:rsid w:val="4D9A4688"/>
    <w:rsid w:val="4DA65371"/>
    <w:rsid w:val="4DC11E7A"/>
    <w:rsid w:val="4DC16FE2"/>
    <w:rsid w:val="4DCF276E"/>
    <w:rsid w:val="4DD320BF"/>
    <w:rsid w:val="4DD55C28"/>
    <w:rsid w:val="4DEB0519"/>
    <w:rsid w:val="4DEC0A4D"/>
    <w:rsid w:val="4DF65FC1"/>
    <w:rsid w:val="4DFC786B"/>
    <w:rsid w:val="4E021FB3"/>
    <w:rsid w:val="4E0B4A34"/>
    <w:rsid w:val="4E1C212A"/>
    <w:rsid w:val="4E1E7772"/>
    <w:rsid w:val="4E29579A"/>
    <w:rsid w:val="4E2C3C12"/>
    <w:rsid w:val="4E340716"/>
    <w:rsid w:val="4E480E78"/>
    <w:rsid w:val="4E494450"/>
    <w:rsid w:val="4E5418FE"/>
    <w:rsid w:val="4E7108A9"/>
    <w:rsid w:val="4E74529E"/>
    <w:rsid w:val="4E746303"/>
    <w:rsid w:val="4E9E6770"/>
    <w:rsid w:val="4EA5376B"/>
    <w:rsid w:val="4EBE25ED"/>
    <w:rsid w:val="4ED65809"/>
    <w:rsid w:val="4ED91C0A"/>
    <w:rsid w:val="4EEA78E5"/>
    <w:rsid w:val="4EEE4E13"/>
    <w:rsid w:val="4EF128C1"/>
    <w:rsid w:val="4F102EA3"/>
    <w:rsid w:val="4F134B03"/>
    <w:rsid w:val="4F197BB4"/>
    <w:rsid w:val="4F1B519F"/>
    <w:rsid w:val="4F23253A"/>
    <w:rsid w:val="4F2C339E"/>
    <w:rsid w:val="4F3B6D15"/>
    <w:rsid w:val="4F3F1FCB"/>
    <w:rsid w:val="4F40136A"/>
    <w:rsid w:val="4F460680"/>
    <w:rsid w:val="4F4B679D"/>
    <w:rsid w:val="4F4E3637"/>
    <w:rsid w:val="4F577541"/>
    <w:rsid w:val="4F681842"/>
    <w:rsid w:val="4F7174F5"/>
    <w:rsid w:val="4F7435CB"/>
    <w:rsid w:val="4F7F4732"/>
    <w:rsid w:val="4F823E03"/>
    <w:rsid w:val="4F880CF2"/>
    <w:rsid w:val="4F8A63A0"/>
    <w:rsid w:val="4F8D0598"/>
    <w:rsid w:val="4F9701AA"/>
    <w:rsid w:val="4F9B350E"/>
    <w:rsid w:val="4F9E6405"/>
    <w:rsid w:val="4FA51E0D"/>
    <w:rsid w:val="4FA633A1"/>
    <w:rsid w:val="4FA95D0E"/>
    <w:rsid w:val="4FB221E0"/>
    <w:rsid w:val="4FBA68C9"/>
    <w:rsid w:val="4FC02281"/>
    <w:rsid w:val="4FC314DD"/>
    <w:rsid w:val="4FEA588F"/>
    <w:rsid w:val="4FEF229C"/>
    <w:rsid w:val="4FF32F47"/>
    <w:rsid w:val="4FF531DC"/>
    <w:rsid w:val="4FF56503"/>
    <w:rsid w:val="4FF64622"/>
    <w:rsid w:val="50045177"/>
    <w:rsid w:val="50057F0B"/>
    <w:rsid w:val="50082E29"/>
    <w:rsid w:val="500E25EB"/>
    <w:rsid w:val="50125502"/>
    <w:rsid w:val="501565D6"/>
    <w:rsid w:val="501F7BCF"/>
    <w:rsid w:val="50215D49"/>
    <w:rsid w:val="502853D4"/>
    <w:rsid w:val="503604ED"/>
    <w:rsid w:val="503871D6"/>
    <w:rsid w:val="503C37E7"/>
    <w:rsid w:val="505174AA"/>
    <w:rsid w:val="50540F52"/>
    <w:rsid w:val="50554106"/>
    <w:rsid w:val="50583AE0"/>
    <w:rsid w:val="505C7097"/>
    <w:rsid w:val="505F126E"/>
    <w:rsid w:val="50653A25"/>
    <w:rsid w:val="507561B5"/>
    <w:rsid w:val="5075716E"/>
    <w:rsid w:val="50897017"/>
    <w:rsid w:val="509E14C9"/>
    <w:rsid w:val="50A3297F"/>
    <w:rsid w:val="50BF68EF"/>
    <w:rsid w:val="50E8234C"/>
    <w:rsid w:val="50EB2077"/>
    <w:rsid w:val="50F0227C"/>
    <w:rsid w:val="50F92B63"/>
    <w:rsid w:val="50FE6596"/>
    <w:rsid w:val="510122AD"/>
    <w:rsid w:val="510B57C3"/>
    <w:rsid w:val="51102CB1"/>
    <w:rsid w:val="5115714B"/>
    <w:rsid w:val="51163EB6"/>
    <w:rsid w:val="51344872"/>
    <w:rsid w:val="513D5463"/>
    <w:rsid w:val="5143355F"/>
    <w:rsid w:val="514B34F4"/>
    <w:rsid w:val="515A7301"/>
    <w:rsid w:val="51607711"/>
    <w:rsid w:val="516248B1"/>
    <w:rsid w:val="516C3C0F"/>
    <w:rsid w:val="517B5C63"/>
    <w:rsid w:val="51870EE7"/>
    <w:rsid w:val="519A4F5E"/>
    <w:rsid w:val="51B95BC0"/>
    <w:rsid w:val="51BA175D"/>
    <w:rsid w:val="51BA4BF1"/>
    <w:rsid w:val="51BC4573"/>
    <w:rsid w:val="51C93848"/>
    <w:rsid w:val="51CA41C9"/>
    <w:rsid w:val="51CE6953"/>
    <w:rsid w:val="51DF5A0D"/>
    <w:rsid w:val="51E40585"/>
    <w:rsid w:val="51ED47D1"/>
    <w:rsid w:val="51F663DE"/>
    <w:rsid w:val="51FD1E9D"/>
    <w:rsid w:val="51FE19C6"/>
    <w:rsid w:val="52017880"/>
    <w:rsid w:val="520E72A1"/>
    <w:rsid w:val="520F64C8"/>
    <w:rsid w:val="521B0262"/>
    <w:rsid w:val="521F2883"/>
    <w:rsid w:val="522159BD"/>
    <w:rsid w:val="522A7709"/>
    <w:rsid w:val="524515AC"/>
    <w:rsid w:val="52452DE4"/>
    <w:rsid w:val="524704F1"/>
    <w:rsid w:val="5261325F"/>
    <w:rsid w:val="52732D6E"/>
    <w:rsid w:val="5274319C"/>
    <w:rsid w:val="5282231E"/>
    <w:rsid w:val="52825BCA"/>
    <w:rsid w:val="52924F4F"/>
    <w:rsid w:val="52957520"/>
    <w:rsid w:val="52A530EF"/>
    <w:rsid w:val="52AF5020"/>
    <w:rsid w:val="52B2599D"/>
    <w:rsid w:val="52CE62EE"/>
    <w:rsid w:val="52DC1E6C"/>
    <w:rsid w:val="52E4380F"/>
    <w:rsid w:val="530714DA"/>
    <w:rsid w:val="53105DB0"/>
    <w:rsid w:val="53155AE3"/>
    <w:rsid w:val="532722AA"/>
    <w:rsid w:val="533240C6"/>
    <w:rsid w:val="53352DD3"/>
    <w:rsid w:val="5335332D"/>
    <w:rsid w:val="533607C0"/>
    <w:rsid w:val="533A3404"/>
    <w:rsid w:val="533B60FE"/>
    <w:rsid w:val="5340331E"/>
    <w:rsid w:val="534C470A"/>
    <w:rsid w:val="535A6370"/>
    <w:rsid w:val="53753E50"/>
    <w:rsid w:val="5378032F"/>
    <w:rsid w:val="537E5061"/>
    <w:rsid w:val="53871D84"/>
    <w:rsid w:val="53AB59E5"/>
    <w:rsid w:val="53BC65E3"/>
    <w:rsid w:val="53BD5897"/>
    <w:rsid w:val="53D22764"/>
    <w:rsid w:val="53D24070"/>
    <w:rsid w:val="53DA33FE"/>
    <w:rsid w:val="53DF325F"/>
    <w:rsid w:val="53E461EC"/>
    <w:rsid w:val="53FA28C7"/>
    <w:rsid w:val="53FB0781"/>
    <w:rsid w:val="54072A4A"/>
    <w:rsid w:val="540E71F9"/>
    <w:rsid w:val="54167B9B"/>
    <w:rsid w:val="541C2491"/>
    <w:rsid w:val="541E6D67"/>
    <w:rsid w:val="54367DD4"/>
    <w:rsid w:val="543F4A12"/>
    <w:rsid w:val="54451D6C"/>
    <w:rsid w:val="5455465D"/>
    <w:rsid w:val="54570CC6"/>
    <w:rsid w:val="54573F3C"/>
    <w:rsid w:val="545A0354"/>
    <w:rsid w:val="545F7472"/>
    <w:rsid w:val="5465049C"/>
    <w:rsid w:val="546F08FA"/>
    <w:rsid w:val="547370BC"/>
    <w:rsid w:val="54750D93"/>
    <w:rsid w:val="547863C7"/>
    <w:rsid w:val="54844BA7"/>
    <w:rsid w:val="548C0BA5"/>
    <w:rsid w:val="54905030"/>
    <w:rsid w:val="54920624"/>
    <w:rsid w:val="549E0AAC"/>
    <w:rsid w:val="549F02F2"/>
    <w:rsid w:val="54A40787"/>
    <w:rsid w:val="54A546D0"/>
    <w:rsid w:val="54AA7C0F"/>
    <w:rsid w:val="54B03ED0"/>
    <w:rsid w:val="54B25974"/>
    <w:rsid w:val="54C0017E"/>
    <w:rsid w:val="54C56DCE"/>
    <w:rsid w:val="54CF799E"/>
    <w:rsid w:val="54E168AC"/>
    <w:rsid w:val="54FF76F0"/>
    <w:rsid w:val="551307BB"/>
    <w:rsid w:val="55186139"/>
    <w:rsid w:val="551A6B07"/>
    <w:rsid w:val="552D7EF1"/>
    <w:rsid w:val="552E2634"/>
    <w:rsid w:val="55315895"/>
    <w:rsid w:val="554F5B47"/>
    <w:rsid w:val="555634DE"/>
    <w:rsid w:val="55585341"/>
    <w:rsid w:val="555D056B"/>
    <w:rsid w:val="555F4B01"/>
    <w:rsid w:val="5565353C"/>
    <w:rsid w:val="556668EE"/>
    <w:rsid w:val="556C247A"/>
    <w:rsid w:val="55776253"/>
    <w:rsid w:val="557F742B"/>
    <w:rsid w:val="55806715"/>
    <w:rsid w:val="55816352"/>
    <w:rsid w:val="55823538"/>
    <w:rsid w:val="558D03F1"/>
    <w:rsid w:val="55A5653B"/>
    <w:rsid w:val="55B734E7"/>
    <w:rsid w:val="55B80731"/>
    <w:rsid w:val="55B96E85"/>
    <w:rsid w:val="55BD796A"/>
    <w:rsid w:val="55C01CAB"/>
    <w:rsid w:val="55C649E0"/>
    <w:rsid w:val="55C7174D"/>
    <w:rsid w:val="55CA394D"/>
    <w:rsid w:val="55D11B4E"/>
    <w:rsid w:val="55F5110D"/>
    <w:rsid w:val="55F87698"/>
    <w:rsid w:val="560060F9"/>
    <w:rsid w:val="56056D21"/>
    <w:rsid w:val="560D11F7"/>
    <w:rsid w:val="560D7D11"/>
    <w:rsid w:val="560E0609"/>
    <w:rsid w:val="560F6AE6"/>
    <w:rsid w:val="562E0755"/>
    <w:rsid w:val="56334C13"/>
    <w:rsid w:val="5634118F"/>
    <w:rsid w:val="56433684"/>
    <w:rsid w:val="564D12FA"/>
    <w:rsid w:val="56535C7A"/>
    <w:rsid w:val="56603F4F"/>
    <w:rsid w:val="566B2640"/>
    <w:rsid w:val="566D32CC"/>
    <w:rsid w:val="5672557C"/>
    <w:rsid w:val="56764FE7"/>
    <w:rsid w:val="56837CD4"/>
    <w:rsid w:val="568A540F"/>
    <w:rsid w:val="568E67ED"/>
    <w:rsid w:val="569D5B90"/>
    <w:rsid w:val="569E0034"/>
    <w:rsid w:val="56A31B2D"/>
    <w:rsid w:val="56A32AC3"/>
    <w:rsid w:val="56A54FA2"/>
    <w:rsid w:val="56B129BD"/>
    <w:rsid w:val="56B44CDD"/>
    <w:rsid w:val="56BB5810"/>
    <w:rsid w:val="56BD05E3"/>
    <w:rsid w:val="56C16ECD"/>
    <w:rsid w:val="56CE18E0"/>
    <w:rsid w:val="56D21DAD"/>
    <w:rsid w:val="56D32A4C"/>
    <w:rsid w:val="56D63676"/>
    <w:rsid w:val="56D73C71"/>
    <w:rsid w:val="56E172C3"/>
    <w:rsid w:val="56E227A5"/>
    <w:rsid w:val="56E301BD"/>
    <w:rsid w:val="56E87302"/>
    <w:rsid w:val="56EC4721"/>
    <w:rsid w:val="56FB0B09"/>
    <w:rsid w:val="56FC3ED9"/>
    <w:rsid w:val="56FD1A3C"/>
    <w:rsid w:val="5716554F"/>
    <w:rsid w:val="57220EE5"/>
    <w:rsid w:val="572836CD"/>
    <w:rsid w:val="572B1E41"/>
    <w:rsid w:val="572C4F8B"/>
    <w:rsid w:val="572E5BB4"/>
    <w:rsid w:val="573F5D58"/>
    <w:rsid w:val="57442B77"/>
    <w:rsid w:val="574B687F"/>
    <w:rsid w:val="57533AF9"/>
    <w:rsid w:val="57576D62"/>
    <w:rsid w:val="575B3B50"/>
    <w:rsid w:val="576B7273"/>
    <w:rsid w:val="576D7419"/>
    <w:rsid w:val="5774687E"/>
    <w:rsid w:val="577526DE"/>
    <w:rsid w:val="57760D36"/>
    <w:rsid w:val="578D01FD"/>
    <w:rsid w:val="579A1C76"/>
    <w:rsid w:val="57A67248"/>
    <w:rsid w:val="57B3762A"/>
    <w:rsid w:val="57B43A5B"/>
    <w:rsid w:val="57B4515B"/>
    <w:rsid w:val="57B71309"/>
    <w:rsid w:val="57C42356"/>
    <w:rsid w:val="57C453A1"/>
    <w:rsid w:val="57D007AE"/>
    <w:rsid w:val="57D13829"/>
    <w:rsid w:val="57D479CD"/>
    <w:rsid w:val="57D6106B"/>
    <w:rsid w:val="57F47D6C"/>
    <w:rsid w:val="57FD445B"/>
    <w:rsid w:val="58023C73"/>
    <w:rsid w:val="580B29E4"/>
    <w:rsid w:val="5811294F"/>
    <w:rsid w:val="58120D65"/>
    <w:rsid w:val="581D3039"/>
    <w:rsid w:val="582510E2"/>
    <w:rsid w:val="582577AA"/>
    <w:rsid w:val="58296DBE"/>
    <w:rsid w:val="582E2CEF"/>
    <w:rsid w:val="58337317"/>
    <w:rsid w:val="58377670"/>
    <w:rsid w:val="583A559C"/>
    <w:rsid w:val="587A7211"/>
    <w:rsid w:val="587F7F7F"/>
    <w:rsid w:val="58844329"/>
    <w:rsid w:val="58880B02"/>
    <w:rsid w:val="58971248"/>
    <w:rsid w:val="589E66A6"/>
    <w:rsid w:val="58A4745B"/>
    <w:rsid w:val="58B23F90"/>
    <w:rsid w:val="58B372F9"/>
    <w:rsid w:val="58C37614"/>
    <w:rsid w:val="58C96355"/>
    <w:rsid w:val="58CD6AC0"/>
    <w:rsid w:val="58CF033F"/>
    <w:rsid w:val="58CF5559"/>
    <w:rsid w:val="58D16470"/>
    <w:rsid w:val="58D75408"/>
    <w:rsid w:val="58ED518C"/>
    <w:rsid w:val="58FC463B"/>
    <w:rsid w:val="59000E99"/>
    <w:rsid w:val="591615ED"/>
    <w:rsid w:val="5916533F"/>
    <w:rsid w:val="591D4CCE"/>
    <w:rsid w:val="592F27B9"/>
    <w:rsid w:val="59332A19"/>
    <w:rsid w:val="593E1582"/>
    <w:rsid w:val="593E5983"/>
    <w:rsid w:val="59406196"/>
    <w:rsid w:val="59470134"/>
    <w:rsid w:val="594B6373"/>
    <w:rsid w:val="595C6850"/>
    <w:rsid w:val="59816272"/>
    <w:rsid w:val="598924DF"/>
    <w:rsid w:val="59911A7B"/>
    <w:rsid w:val="59962FCB"/>
    <w:rsid w:val="59A74BC2"/>
    <w:rsid w:val="59C608A8"/>
    <w:rsid w:val="59CA6773"/>
    <w:rsid w:val="59CE6FC4"/>
    <w:rsid w:val="59D32C50"/>
    <w:rsid w:val="59D7436B"/>
    <w:rsid w:val="59E0388F"/>
    <w:rsid w:val="59FC0EE4"/>
    <w:rsid w:val="5A14243A"/>
    <w:rsid w:val="5A181DBA"/>
    <w:rsid w:val="5A1E64DA"/>
    <w:rsid w:val="5A26204E"/>
    <w:rsid w:val="5A27768E"/>
    <w:rsid w:val="5A3C2D74"/>
    <w:rsid w:val="5A3E39FD"/>
    <w:rsid w:val="5A400374"/>
    <w:rsid w:val="5A442A60"/>
    <w:rsid w:val="5A446E14"/>
    <w:rsid w:val="5A45766D"/>
    <w:rsid w:val="5A4D1E67"/>
    <w:rsid w:val="5A601F09"/>
    <w:rsid w:val="5A60793F"/>
    <w:rsid w:val="5A6E27C2"/>
    <w:rsid w:val="5A702F60"/>
    <w:rsid w:val="5A843150"/>
    <w:rsid w:val="5A8A2A64"/>
    <w:rsid w:val="5A940CEA"/>
    <w:rsid w:val="5A9766A0"/>
    <w:rsid w:val="5AD31486"/>
    <w:rsid w:val="5ADD0301"/>
    <w:rsid w:val="5AE80891"/>
    <w:rsid w:val="5AEA42A7"/>
    <w:rsid w:val="5AF147AF"/>
    <w:rsid w:val="5AF6213D"/>
    <w:rsid w:val="5AF955A6"/>
    <w:rsid w:val="5B024D2E"/>
    <w:rsid w:val="5B06237D"/>
    <w:rsid w:val="5B0A3F2F"/>
    <w:rsid w:val="5B123C90"/>
    <w:rsid w:val="5B12487C"/>
    <w:rsid w:val="5B1D77AE"/>
    <w:rsid w:val="5B22494F"/>
    <w:rsid w:val="5B2E11C4"/>
    <w:rsid w:val="5B5C6BC4"/>
    <w:rsid w:val="5B5D4739"/>
    <w:rsid w:val="5B620458"/>
    <w:rsid w:val="5B684347"/>
    <w:rsid w:val="5B6F19A6"/>
    <w:rsid w:val="5B700931"/>
    <w:rsid w:val="5B761D0F"/>
    <w:rsid w:val="5B846D9A"/>
    <w:rsid w:val="5B8D0B14"/>
    <w:rsid w:val="5B9E6663"/>
    <w:rsid w:val="5BA06964"/>
    <w:rsid w:val="5BA709E7"/>
    <w:rsid w:val="5BCA5822"/>
    <w:rsid w:val="5BCD0751"/>
    <w:rsid w:val="5BEA04AF"/>
    <w:rsid w:val="5BED207A"/>
    <w:rsid w:val="5BFA7E5C"/>
    <w:rsid w:val="5C017B44"/>
    <w:rsid w:val="5C2A6C62"/>
    <w:rsid w:val="5C3114B9"/>
    <w:rsid w:val="5C3450B7"/>
    <w:rsid w:val="5C465B77"/>
    <w:rsid w:val="5C4A4BC3"/>
    <w:rsid w:val="5C6E1EA2"/>
    <w:rsid w:val="5C707A2C"/>
    <w:rsid w:val="5C730D35"/>
    <w:rsid w:val="5C7B125A"/>
    <w:rsid w:val="5CA43EB8"/>
    <w:rsid w:val="5CA72DE6"/>
    <w:rsid w:val="5CBF0C13"/>
    <w:rsid w:val="5CC21A07"/>
    <w:rsid w:val="5CC27A3F"/>
    <w:rsid w:val="5CCB377E"/>
    <w:rsid w:val="5CCF2DF1"/>
    <w:rsid w:val="5CD214EC"/>
    <w:rsid w:val="5CD61696"/>
    <w:rsid w:val="5CD768E4"/>
    <w:rsid w:val="5CDC1EEA"/>
    <w:rsid w:val="5CDC6A38"/>
    <w:rsid w:val="5CE02370"/>
    <w:rsid w:val="5CFC6937"/>
    <w:rsid w:val="5D0366FA"/>
    <w:rsid w:val="5D0F1DEC"/>
    <w:rsid w:val="5D1601BA"/>
    <w:rsid w:val="5D1865B0"/>
    <w:rsid w:val="5D2B50F7"/>
    <w:rsid w:val="5D2E6EFF"/>
    <w:rsid w:val="5D3103DA"/>
    <w:rsid w:val="5D3259FD"/>
    <w:rsid w:val="5D355E37"/>
    <w:rsid w:val="5D39480A"/>
    <w:rsid w:val="5D3A337D"/>
    <w:rsid w:val="5D3A3699"/>
    <w:rsid w:val="5D402E31"/>
    <w:rsid w:val="5D476A97"/>
    <w:rsid w:val="5D537E45"/>
    <w:rsid w:val="5D5B0B30"/>
    <w:rsid w:val="5D5B4DDC"/>
    <w:rsid w:val="5D612FEB"/>
    <w:rsid w:val="5D6F303B"/>
    <w:rsid w:val="5D7D295D"/>
    <w:rsid w:val="5D921C34"/>
    <w:rsid w:val="5D9C5104"/>
    <w:rsid w:val="5D9F3F02"/>
    <w:rsid w:val="5DA1327A"/>
    <w:rsid w:val="5DB104AD"/>
    <w:rsid w:val="5DB12041"/>
    <w:rsid w:val="5DB24B93"/>
    <w:rsid w:val="5DB43567"/>
    <w:rsid w:val="5DBA5572"/>
    <w:rsid w:val="5DC843B8"/>
    <w:rsid w:val="5DCD7EB9"/>
    <w:rsid w:val="5DD85593"/>
    <w:rsid w:val="5DE63F9C"/>
    <w:rsid w:val="5DEA692E"/>
    <w:rsid w:val="5E0814C2"/>
    <w:rsid w:val="5E125D33"/>
    <w:rsid w:val="5E1265F9"/>
    <w:rsid w:val="5E171980"/>
    <w:rsid w:val="5E1D2FF6"/>
    <w:rsid w:val="5E211958"/>
    <w:rsid w:val="5E223FE0"/>
    <w:rsid w:val="5E25063E"/>
    <w:rsid w:val="5E270E52"/>
    <w:rsid w:val="5E27282F"/>
    <w:rsid w:val="5E2750A8"/>
    <w:rsid w:val="5E29514D"/>
    <w:rsid w:val="5E2A0C9B"/>
    <w:rsid w:val="5E351AFE"/>
    <w:rsid w:val="5E397011"/>
    <w:rsid w:val="5E4C68B3"/>
    <w:rsid w:val="5E5411B4"/>
    <w:rsid w:val="5E6D3A21"/>
    <w:rsid w:val="5E753D06"/>
    <w:rsid w:val="5E7677D3"/>
    <w:rsid w:val="5E876C75"/>
    <w:rsid w:val="5E8D62AF"/>
    <w:rsid w:val="5E9D7D79"/>
    <w:rsid w:val="5E9E21E1"/>
    <w:rsid w:val="5EA10A90"/>
    <w:rsid w:val="5EB074BC"/>
    <w:rsid w:val="5EB835E1"/>
    <w:rsid w:val="5EBD1FD7"/>
    <w:rsid w:val="5EC566E4"/>
    <w:rsid w:val="5EDE3C96"/>
    <w:rsid w:val="5EE72C57"/>
    <w:rsid w:val="5EEC733F"/>
    <w:rsid w:val="5EED7606"/>
    <w:rsid w:val="5EF126A2"/>
    <w:rsid w:val="5EF46C4F"/>
    <w:rsid w:val="5F093876"/>
    <w:rsid w:val="5F121B53"/>
    <w:rsid w:val="5F1E5978"/>
    <w:rsid w:val="5F1E7B44"/>
    <w:rsid w:val="5F296134"/>
    <w:rsid w:val="5F2A4C42"/>
    <w:rsid w:val="5F2D2AD1"/>
    <w:rsid w:val="5F341790"/>
    <w:rsid w:val="5F346A95"/>
    <w:rsid w:val="5F39593C"/>
    <w:rsid w:val="5F4D45F5"/>
    <w:rsid w:val="5F5306D5"/>
    <w:rsid w:val="5F590065"/>
    <w:rsid w:val="5F590CC4"/>
    <w:rsid w:val="5F5E2C58"/>
    <w:rsid w:val="5F636067"/>
    <w:rsid w:val="5F6D5DB3"/>
    <w:rsid w:val="5F7779DB"/>
    <w:rsid w:val="5F81179B"/>
    <w:rsid w:val="5F876907"/>
    <w:rsid w:val="5F900106"/>
    <w:rsid w:val="5F905672"/>
    <w:rsid w:val="5F9B0C3B"/>
    <w:rsid w:val="5F9B2D98"/>
    <w:rsid w:val="5F9E59AA"/>
    <w:rsid w:val="5FA2264D"/>
    <w:rsid w:val="5FAC57D5"/>
    <w:rsid w:val="5FAD75F5"/>
    <w:rsid w:val="5FBF4534"/>
    <w:rsid w:val="5FC809FE"/>
    <w:rsid w:val="5FC84ACB"/>
    <w:rsid w:val="5FDE323D"/>
    <w:rsid w:val="5FF74406"/>
    <w:rsid w:val="5FFD4D97"/>
    <w:rsid w:val="600853C3"/>
    <w:rsid w:val="601A5CCF"/>
    <w:rsid w:val="602E1195"/>
    <w:rsid w:val="602E1B5A"/>
    <w:rsid w:val="604B0DD5"/>
    <w:rsid w:val="6053375C"/>
    <w:rsid w:val="60622EFA"/>
    <w:rsid w:val="60671EEA"/>
    <w:rsid w:val="606831C3"/>
    <w:rsid w:val="60720FBE"/>
    <w:rsid w:val="60A04237"/>
    <w:rsid w:val="60BD2411"/>
    <w:rsid w:val="60D57D72"/>
    <w:rsid w:val="60DC293B"/>
    <w:rsid w:val="60EE12D1"/>
    <w:rsid w:val="60FC460B"/>
    <w:rsid w:val="61095BA2"/>
    <w:rsid w:val="61117275"/>
    <w:rsid w:val="61155575"/>
    <w:rsid w:val="61296FE1"/>
    <w:rsid w:val="61334DC7"/>
    <w:rsid w:val="613C2542"/>
    <w:rsid w:val="61492653"/>
    <w:rsid w:val="614B23A7"/>
    <w:rsid w:val="6153319E"/>
    <w:rsid w:val="615B4BAD"/>
    <w:rsid w:val="615B602D"/>
    <w:rsid w:val="616D1F56"/>
    <w:rsid w:val="61703808"/>
    <w:rsid w:val="618A5EFF"/>
    <w:rsid w:val="619255F6"/>
    <w:rsid w:val="619A47FC"/>
    <w:rsid w:val="61A213D5"/>
    <w:rsid w:val="61A63510"/>
    <w:rsid w:val="61A700C8"/>
    <w:rsid w:val="61C313CF"/>
    <w:rsid w:val="61CB00FB"/>
    <w:rsid w:val="61F866D8"/>
    <w:rsid w:val="620140A9"/>
    <w:rsid w:val="6203002F"/>
    <w:rsid w:val="620A30C4"/>
    <w:rsid w:val="6215510E"/>
    <w:rsid w:val="62344EFF"/>
    <w:rsid w:val="6247319D"/>
    <w:rsid w:val="624D0B16"/>
    <w:rsid w:val="62542350"/>
    <w:rsid w:val="6254787F"/>
    <w:rsid w:val="62561A17"/>
    <w:rsid w:val="626A66BD"/>
    <w:rsid w:val="627221BA"/>
    <w:rsid w:val="627B1FC0"/>
    <w:rsid w:val="628F7582"/>
    <w:rsid w:val="62980817"/>
    <w:rsid w:val="62AC0616"/>
    <w:rsid w:val="62AF7F9A"/>
    <w:rsid w:val="62B65CD1"/>
    <w:rsid w:val="62B73CE1"/>
    <w:rsid w:val="62C159F9"/>
    <w:rsid w:val="62CA70D1"/>
    <w:rsid w:val="62CC381A"/>
    <w:rsid w:val="62CE354B"/>
    <w:rsid w:val="62D2510F"/>
    <w:rsid w:val="62D43C98"/>
    <w:rsid w:val="62D8319B"/>
    <w:rsid w:val="62DB4464"/>
    <w:rsid w:val="62F30E9F"/>
    <w:rsid w:val="6301141A"/>
    <w:rsid w:val="630A2AD4"/>
    <w:rsid w:val="630D16CF"/>
    <w:rsid w:val="631076C3"/>
    <w:rsid w:val="6318103E"/>
    <w:rsid w:val="63264F41"/>
    <w:rsid w:val="633738AB"/>
    <w:rsid w:val="633A2D9B"/>
    <w:rsid w:val="63403F0E"/>
    <w:rsid w:val="634A5E30"/>
    <w:rsid w:val="634C3B6F"/>
    <w:rsid w:val="635357B5"/>
    <w:rsid w:val="63730BF9"/>
    <w:rsid w:val="638F3C65"/>
    <w:rsid w:val="63921524"/>
    <w:rsid w:val="63922156"/>
    <w:rsid w:val="639638C1"/>
    <w:rsid w:val="63A24EF3"/>
    <w:rsid w:val="63A565CE"/>
    <w:rsid w:val="63AA12DC"/>
    <w:rsid w:val="63AB02DB"/>
    <w:rsid w:val="63AE4EB9"/>
    <w:rsid w:val="63B243EF"/>
    <w:rsid w:val="63B51CF9"/>
    <w:rsid w:val="63BB6B49"/>
    <w:rsid w:val="63C93698"/>
    <w:rsid w:val="63CE1D53"/>
    <w:rsid w:val="63E755A2"/>
    <w:rsid w:val="63FD6409"/>
    <w:rsid w:val="6400233D"/>
    <w:rsid w:val="64031F29"/>
    <w:rsid w:val="64105980"/>
    <w:rsid w:val="641A31D1"/>
    <w:rsid w:val="642825E7"/>
    <w:rsid w:val="643559D7"/>
    <w:rsid w:val="6440497D"/>
    <w:rsid w:val="64430EC5"/>
    <w:rsid w:val="6462584D"/>
    <w:rsid w:val="64795FB3"/>
    <w:rsid w:val="647B084B"/>
    <w:rsid w:val="647B326D"/>
    <w:rsid w:val="647D41E3"/>
    <w:rsid w:val="648579AC"/>
    <w:rsid w:val="648A1735"/>
    <w:rsid w:val="64905A0F"/>
    <w:rsid w:val="64970065"/>
    <w:rsid w:val="64A038CB"/>
    <w:rsid w:val="64A17159"/>
    <w:rsid w:val="64A30A29"/>
    <w:rsid w:val="64A50119"/>
    <w:rsid w:val="64AD2A12"/>
    <w:rsid w:val="64C62604"/>
    <w:rsid w:val="64C8478E"/>
    <w:rsid w:val="64CB458C"/>
    <w:rsid w:val="64CC54D4"/>
    <w:rsid w:val="64CC7F8F"/>
    <w:rsid w:val="64D060AD"/>
    <w:rsid w:val="64D5284A"/>
    <w:rsid w:val="64F152BF"/>
    <w:rsid w:val="64F17234"/>
    <w:rsid w:val="64FD38AF"/>
    <w:rsid w:val="650C253A"/>
    <w:rsid w:val="651B2D48"/>
    <w:rsid w:val="651F00B0"/>
    <w:rsid w:val="652056C9"/>
    <w:rsid w:val="65261322"/>
    <w:rsid w:val="6527058D"/>
    <w:rsid w:val="652807CF"/>
    <w:rsid w:val="653C63E6"/>
    <w:rsid w:val="65416107"/>
    <w:rsid w:val="654E6E4D"/>
    <w:rsid w:val="655311D0"/>
    <w:rsid w:val="656A0546"/>
    <w:rsid w:val="656C1CE6"/>
    <w:rsid w:val="65714FB7"/>
    <w:rsid w:val="65767F14"/>
    <w:rsid w:val="65867072"/>
    <w:rsid w:val="658F44E7"/>
    <w:rsid w:val="65AB6EB1"/>
    <w:rsid w:val="65B10B18"/>
    <w:rsid w:val="65B704C6"/>
    <w:rsid w:val="65B711C4"/>
    <w:rsid w:val="65CF7B1F"/>
    <w:rsid w:val="65D5690C"/>
    <w:rsid w:val="65E007AD"/>
    <w:rsid w:val="65E949AA"/>
    <w:rsid w:val="65EC3437"/>
    <w:rsid w:val="65F76F1A"/>
    <w:rsid w:val="65FF7F6B"/>
    <w:rsid w:val="66153A9C"/>
    <w:rsid w:val="66165F1B"/>
    <w:rsid w:val="66226A93"/>
    <w:rsid w:val="662843FA"/>
    <w:rsid w:val="66292014"/>
    <w:rsid w:val="663B3F88"/>
    <w:rsid w:val="66436BE9"/>
    <w:rsid w:val="66495932"/>
    <w:rsid w:val="666931F1"/>
    <w:rsid w:val="667F2B51"/>
    <w:rsid w:val="66811B60"/>
    <w:rsid w:val="66825363"/>
    <w:rsid w:val="66B537EF"/>
    <w:rsid w:val="66BC00C5"/>
    <w:rsid w:val="66D75D92"/>
    <w:rsid w:val="66DA6104"/>
    <w:rsid w:val="66DC454E"/>
    <w:rsid w:val="670A4F56"/>
    <w:rsid w:val="67117C6C"/>
    <w:rsid w:val="67126929"/>
    <w:rsid w:val="67147056"/>
    <w:rsid w:val="671C49D1"/>
    <w:rsid w:val="67277426"/>
    <w:rsid w:val="673823D9"/>
    <w:rsid w:val="67561BC8"/>
    <w:rsid w:val="6762326B"/>
    <w:rsid w:val="67702B80"/>
    <w:rsid w:val="67791B73"/>
    <w:rsid w:val="67850FA0"/>
    <w:rsid w:val="678C746F"/>
    <w:rsid w:val="67A01AB6"/>
    <w:rsid w:val="67A040FE"/>
    <w:rsid w:val="67A957EE"/>
    <w:rsid w:val="67A97597"/>
    <w:rsid w:val="67AB3B22"/>
    <w:rsid w:val="67AB4601"/>
    <w:rsid w:val="67AE4C4F"/>
    <w:rsid w:val="67D2081D"/>
    <w:rsid w:val="67D27E41"/>
    <w:rsid w:val="67D27F47"/>
    <w:rsid w:val="67D658F1"/>
    <w:rsid w:val="67D679D3"/>
    <w:rsid w:val="67E46F2B"/>
    <w:rsid w:val="67E72FD7"/>
    <w:rsid w:val="67EC2474"/>
    <w:rsid w:val="67F1731E"/>
    <w:rsid w:val="67F80407"/>
    <w:rsid w:val="67FC3CE3"/>
    <w:rsid w:val="67FF0298"/>
    <w:rsid w:val="67FF5498"/>
    <w:rsid w:val="68036ED2"/>
    <w:rsid w:val="68077307"/>
    <w:rsid w:val="680A4DE3"/>
    <w:rsid w:val="6813185E"/>
    <w:rsid w:val="681678C8"/>
    <w:rsid w:val="681D5D36"/>
    <w:rsid w:val="682E5424"/>
    <w:rsid w:val="68392E59"/>
    <w:rsid w:val="68492B68"/>
    <w:rsid w:val="684A10F6"/>
    <w:rsid w:val="6857674C"/>
    <w:rsid w:val="685A060C"/>
    <w:rsid w:val="687729FC"/>
    <w:rsid w:val="687B4B10"/>
    <w:rsid w:val="687B70BA"/>
    <w:rsid w:val="68846F65"/>
    <w:rsid w:val="688D5EBA"/>
    <w:rsid w:val="68905BF5"/>
    <w:rsid w:val="6894743A"/>
    <w:rsid w:val="689F56A0"/>
    <w:rsid w:val="68A30124"/>
    <w:rsid w:val="68A80D2E"/>
    <w:rsid w:val="68AF5406"/>
    <w:rsid w:val="68B93B2C"/>
    <w:rsid w:val="68C10AC4"/>
    <w:rsid w:val="68C259A6"/>
    <w:rsid w:val="68C80DAD"/>
    <w:rsid w:val="68CC34CF"/>
    <w:rsid w:val="68D0762D"/>
    <w:rsid w:val="68D23622"/>
    <w:rsid w:val="68EF4A97"/>
    <w:rsid w:val="68F567CF"/>
    <w:rsid w:val="68F856E8"/>
    <w:rsid w:val="68FB62C1"/>
    <w:rsid w:val="6900405E"/>
    <w:rsid w:val="69087320"/>
    <w:rsid w:val="69145144"/>
    <w:rsid w:val="69187C7A"/>
    <w:rsid w:val="6928492F"/>
    <w:rsid w:val="693F1B08"/>
    <w:rsid w:val="69435E34"/>
    <w:rsid w:val="694C70FE"/>
    <w:rsid w:val="695E79B4"/>
    <w:rsid w:val="695F02E1"/>
    <w:rsid w:val="69612DDF"/>
    <w:rsid w:val="69670BF0"/>
    <w:rsid w:val="697101E6"/>
    <w:rsid w:val="697E7A78"/>
    <w:rsid w:val="699445C0"/>
    <w:rsid w:val="699A766F"/>
    <w:rsid w:val="69A01568"/>
    <w:rsid w:val="69A21B7E"/>
    <w:rsid w:val="69AD3A91"/>
    <w:rsid w:val="69B06DC4"/>
    <w:rsid w:val="69B25728"/>
    <w:rsid w:val="69B362E5"/>
    <w:rsid w:val="69BE30E4"/>
    <w:rsid w:val="69C214AE"/>
    <w:rsid w:val="69D421DB"/>
    <w:rsid w:val="69E117E6"/>
    <w:rsid w:val="69E3002C"/>
    <w:rsid w:val="69E344B4"/>
    <w:rsid w:val="69E71D0D"/>
    <w:rsid w:val="69EE7D09"/>
    <w:rsid w:val="6A006410"/>
    <w:rsid w:val="6A0B777F"/>
    <w:rsid w:val="6A117366"/>
    <w:rsid w:val="6A15212E"/>
    <w:rsid w:val="6A1A1B74"/>
    <w:rsid w:val="6A1C30B0"/>
    <w:rsid w:val="6A311A7C"/>
    <w:rsid w:val="6A344C5D"/>
    <w:rsid w:val="6A3A0A0F"/>
    <w:rsid w:val="6A3F62CB"/>
    <w:rsid w:val="6A405562"/>
    <w:rsid w:val="6A510909"/>
    <w:rsid w:val="6A580721"/>
    <w:rsid w:val="6A7043BA"/>
    <w:rsid w:val="6A723790"/>
    <w:rsid w:val="6A746E45"/>
    <w:rsid w:val="6A807FE3"/>
    <w:rsid w:val="6A8E4749"/>
    <w:rsid w:val="6A916160"/>
    <w:rsid w:val="6A922F9B"/>
    <w:rsid w:val="6A99202F"/>
    <w:rsid w:val="6A996D6F"/>
    <w:rsid w:val="6AA4536D"/>
    <w:rsid w:val="6AA467FF"/>
    <w:rsid w:val="6AA57D2A"/>
    <w:rsid w:val="6AA66176"/>
    <w:rsid w:val="6AA67E3F"/>
    <w:rsid w:val="6AAC52D7"/>
    <w:rsid w:val="6AB071EE"/>
    <w:rsid w:val="6AB1723E"/>
    <w:rsid w:val="6ABA0132"/>
    <w:rsid w:val="6ABB46DC"/>
    <w:rsid w:val="6AC35E96"/>
    <w:rsid w:val="6AC90BFE"/>
    <w:rsid w:val="6ACC0617"/>
    <w:rsid w:val="6AD273AE"/>
    <w:rsid w:val="6AE052A4"/>
    <w:rsid w:val="6AEB5DB7"/>
    <w:rsid w:val="6AF26803"/>
    <w:rsid w:val="6AF27DFD"/>
    <w:rsid w:val="6B0732D0"/>
    <w:rsid w:val="6B0E3842"/>
    <w:rsid w:val="6B2539FD"/>
    <w:rsid w:val="6B294890"/>
    <w:rsid w:val="6B2A3EC6"/>
    <w:rsid w:val="6B503542"/>
    <w:rsid w:val="6B540667"/>
    <w:rsid w:val="6B575BCF"/>
    <w:rsid w:val="6B640317"/>
    <w:rsid w:val="6B6801F4"/>
    <w:rsid w:val="6B6D18A3"/>
    <w:rsid w:val="6B71781B"/>
    <w:rsid w:val="6B7D190E"/>
    <w:rsid w:val="6B8E2F12"/>
    <w:rsid w:val="6BA1459C"/>
    <w:rsid w:val="6BA30B92"/>
    <w:rsid w:val="6BAB4946"/>
    <w:rsid w:val="6BC24440"/>
    <w:rsid w:val="6BD14360"/>
    <w:rsid w:val="6BD83BDC"/>
    <w:rsid w:val="6BE14F34"/>
    <w:rsid w:val="6BE463FD"/>
    <w:rsid w:val="6BE7098B"/>
    <w:rsid w:val="6BED4DC8"/>
    <w:rsid w:val="6BFD2C21"/>
    <w:rsid w:val="6C002CD0"/>
    <w:rsid w:val="6C171372"/>
    <w:rsid w:val="6C1C08D2"/>
    <w:rsid w:val="6C2E32F8"/>
    <w:rsid w:val="6C2E4EFF"/>
    <w:rsid w:val="6C380C0C"/>
    <w:rsid w:val="6C3B437E"/>
    <w:rsid w:val="6C587C32"/>
    <w:rsid w:val="6C672D07"/>
    <w:rsid w:val="6C6D68EC"/>
    <w:rsid w:val="6C726BEF"/>
    <w:rsid w:val="6C785C2B"/>
    <w:rsid w:val="6C7865C2"/>
    <w:rsid w:val="6C7A44DD"/>
    <w:rsid w:val="6C7D5BDB"/>
    <w:rsid w:val="6C9E4E2F"/>
    <w:rsid w:val="6C9F6274"/>
    <w:rsid w:val="6CA06185"/>
    <w:rsid w:val="6CC17208"/>
    <w:rsid w:val="6CDC19C9"/>
    <w:rsid w:val="6CDF3971"/>
    <w:rsid w:val="6CE739A5"/>
    <w:rsid w:val="6CEF53D0"/>
    <w:rsid w:val="6CF00B6E"/>
    <w:rsid w:val="6D0705E7"/>
    <w:rsid w:val="6D134EB2"/>
    <w:rsid w:val="6D167387"/>
    <w:rsid w:val="6D1B2A04"/>
    <w:rsid w:val="6D1C6CF1"/>
    <w:rsid w:val="6D214244"/>
    <w:rsid w:val="6D266A8D"/>
    <w:rsid w:val="6D3A1209"/>
    <w:rsid w:val="6D4A7684"/>
    <w:rsid w:val="6D4D1855"/>
    <w:rsid w:val="6D527191"/>
    <w:rsid w:val="6D610B90"/>
    <w:rsid w:val="6D683E15"/>
    <w:rsid w:val="6D881578"/>
    <w:rsid w:val="6D89058A"/>
    <w:rsid w:val="6DA6658D"/>
    <w:rsid w:val="6DAB0BFA"/>
    <w:rsid w:val="6DB17908"/>
    <w:rsid w:val="6DBA58F3"/>
    <w:rsid w:val="6DBB72EC"/>
    <w:rsid w:val="6DBC19DB"/>
    <w:rsid w:val="6DC5453B"/>
    <w:rsid w:val="6DC85BDB"/>
    <w:rsid w:val="6DD96652"/>
    <w:rsid w:val="6DDE0BD1"/>
    <w:rsid w:val="6DE42C31"/>
    <w:rsid w:val="6DE45A4D"/>
    <w:rsid w:val="6DF6147F"/>
    <w:rsid w:val="6DFA6185"/>
    <w:rsid w:val="6DFC4163"/>
    <w:rsid w:val="6E290652"/>
    <w:rsid w:val="6E3402EC"/>
    <w:rsid w:val="6E3B4672"/>
    <w:rsid w:val="6E47271A"/>
    <w:rsid w:val="6E47693B"/>
    <w:rsid w:val="6E4D1153"/>
    <w:rsid w:val="6E5352A3"/>
    <w:rsid w:val="6E587118"/>
    <w:rsid w:val="6E597961"/>
    <w:rsid w:val="6E5A4642"/>
    <w:rsid w:val="6E5A5ABC"/>
    <w:rsid w:val="6E603134"/>
    <w:rsid w:val="6E654DB3"/>
    <w:rsid w:val="6E700986"/>
    <w:rsid w:val="6E797F2C"/>
    <w:rsid w:val="6E803464"/>
    <w:rsid w:val="6E874815"/>
    <w:rsid w:val="6E98626D"/>
    <w:rsid w:val="6E995727"/>
    <w:rsid w:val="6E9B5A64"/>
    <w:rsid w:val="6EA017B8"/>
    <w:rsid w:val="6EB07856"/>
    <w:rsid w:val="6EB41CA4"/>
    <w:rsid w:val="6EB80C11"/>
    <w:rsid w:val="6EB97F09"/>
    <w:rsid w:val="6EBD6DFF"/>
    <w:rsid w:val="6EC12D7C"/>
    <w:rsid w:val="6ECC3581"/>
    <w:rsid w:val="6EE06957"/>
    <w:rsid w:val="6EE44FF7"/>
    <w:rsid w:val="6EF56417"/>
    <w:rsid w:val="6EFB5809"/>
    <w:rsid w:val="6F044A5C"/>
    <w:rsid w:val="6F0E0D47"/>
    <w:rsid w:val="6F0F1129"/>
    <w:rsid w:val="6F1F0690"/>
    <w:rsid w:val="6F2546B7"/>
    <w:rsid w:val="6F280781"/>
    <w:rsid w:val="6F2F6E53"/>
    <w:rsid w:val="6F321428"/>
    <w:rsid w:val="6F3445F5"/>
    <w:rsid w:val="6F3A01BD"/>
    <w:rsid w:val="6F3F295F"/>
    <w:rsid w:val="6F5B26A3"/>
    <w:rsid w:val="6F5F11AC"/>
    <w:rsid w:val="6F6034C1"/>
    <w:rsid w:val="6F6F5744"/>
    <w:rsid w:val="6F7003E9"/>
    <w:rsid w:val="6F79609C"/>
    <w:rsid w:val="6F7D6217"/>
    <w:rsid w:val="6F8829F2"/>
    <w:rsid w:val="6F9E5C0C"/>
    <w:rsid w:val="6FA77386"/>
    <w:rsid w:val="6FB9633A"/>
    <w:rsid w:val="6FC76DE8"/>
    <w:rsid w:val="6FD56B96"/>
    <w:rsid w:val="6FE01359"/>
    <w:rsid w:val="6FF47CC7"/>
    <w:rsid w:val="700321A8"/>
    <w:rsid w:val="700A0A4D"/>
    <w:rsid w:val="700C4F0E"/>
    <w:rsid w:val="70122D0F"/>
    <w:rsid w:val="70133F45"/>
    <w:rsid w:val="70220F27"/>
    <w:rsid w:val="70242030"/>
    <w:rsid w:val="702A0126"/>
    <w:rsid w:val="703D5532"/>
    <w:rsid w:val="70453D18"/>
    <w:rsid w:val="70467AD6"/>
    <w:rsid w:val="704932F7"/>
    <w:rsid w:val="704935DE"/>
    <w:rsid w:val="704A07B2"/>
    <w:rsid w:val="70560DBC"/>
    <w:rsid w:val="70596B55"/>
    <w:rsid w:val="705D4CBA"/>
    <w:rsid w:val="70623451"/>
    <w:rsid w:val="706907FF"/>
    <w:rsid w:val="70714E9D"/>
    <w:rsid w:val="707B353B"/>
    <w:rsid w:val="70AE34E9"/>
    <w:rsid w:val="70B22558"/>
    <w:rsid w:val="70D86177"/>
    <w:rsid w:val="70E42F38"/>
    <w:rsid w:val="70E90E34"/>
    <w:rsid w:val="70F329E8"/>
    <w:rsid w:val="70F61B26"/>
    <w:rsid w:val="70FE270B"/>
    <w:rsid w:val="70FE4D4E"/>
    <w:rsid w:val="71002086"/>
    <w:rsid w:val="710600D2"/>
    <w:rsid w:val="710A71B7"/>
    <w:rsid w:val="710C653F"/>
    <w:rsid w:val="711471BA"/>
    <w:rsid w:val="711D733D"/>
    <w:rsid w:val="71297D7D"/>
    <w:rsid w:val="712B3657"/>
    <w:rsid w:val="71301228"/>
    <w:rsid w:val="713100BC"/>
    <w:rsid w:val="713200CD"/>
    <w:rsid w:val="713C0A58"/>
    <w:rsid w:val="713D234A"/>
    <w:rsid w:val="71415D52"/>
    <w:rsid w:val="714F4EF1"/>
    <w:rsid w:val="715B6667"/>
    <w:rsid w:val="7173299F"/>
    <w:rsid w:val="71783B41"/>
    <w:rsid w:val="717A36D7"/>
    <w:rsid w:val="71832ECE"/>
    <w:rsid w:val="7192497C"/>
    <w:rsid w:val="719C047D"/>
    <w:rsid w:val="719F4BB3"/>
    <w:rsid w:val="71A45ADD"/>
    <w:rsid w:val="71B25444"/>
    <w:rsid w:val="71C81C94"/>
    <w:rsid w:val="71C81E06"/>
    <w:rsid w:val="71D83134"/>
    <w:rsid w:val="71E05323"/>
    <w:rsid w:val="71E462B0"/>
    <w:rsid w:val="71EA3C9F"/>
    <w:rsid w:val="71F05214"/>
    <w:rsid w:val="71F3625A"/>
    <w:rsid w:val="72062885"/>
    <w:rsid w:val="72166955"/>
    <w:rsid w:val="721A4DAB"/>
    <w:rsid w:val="721B6ED7"/>
    <w:rsid w:val="7229488D"/>
    <w:rsid w:val="723214FF"/>
    <w:rsid w:val="723A514B"/>
    <w:rsid w:val="723F013F"/>
    <w:rsid w:val="724822DB"/>
    <w:rsid w:val="72561758"/>
    <w:rsid w:val="7256564C"/>
    <w:rsid w:val="725748E8"/>
    <w:rsid w:val="72672F78"/>
    <w:rsid w:val="7276141E"/>
    <w:rsid w:val="72877A0F"/>
    <w:rsid w:val="7293219B"/>
    <w:rsid w:val="729C26F3"/>
    <w:rsid w:val="72A511CE"/>
    <w:rsid w:val="72A90A7A"/>
    <w:rsid w:val="72A97DE8"/>
    <w:rsid w:val="72B01E30"/>
    <w:rsid w:val="72C44B48"/>
    <w:rsid w:val="72CE41E7"/>
    <w:rsid w:val="72CF2F56"/>
    <w:rsid w:val="72D16BB5"/>
    <w:rsid w:val="72E30A8B"/>
    <w:rsid w:val="72E5270B"/>
    <w:rsid w:val="72F22177"/>
    <w:rsid w:val="73030868"/>
    <w:rsid w:val="73034C99"/>
    <w:rsid w:val="730C7387"/>
    <w:rsid w:val="731238C3"/>
    <w:rsid w:val="732B1183"/>
    <w:rsid w:val="732B1883"/>
    <w:rsid w:val="7330447D"/>
    <w:rsid w:val="73340543"/>
    <w:rsid w:val="73366B13"/>
    <w:rsid w:val="733D0D97"/>
    <w:rsid w:val="733E1EA5"/>
    <w:rsid w:val="73424EE4"/>
    <w:rsid w:val="7350314B"/>
    <w:rsid w:val="735818A4"/>
    <w:rsid w:val="73614E1E"/>
    <w:rsid w:val="73631722"/>
    <w:rsid w:val="73637313"/>
    <w:rsid w:val="73662613"/>
    <w:rsid w:val="736A1C4C"/>
    <w:rsid w:val="737B6E50"/>
    <w:rsid w:val="737B7A96"/>
    <w:rsid w:val="73845B36"/>
    <w:rsid w:val="7385741D"/>
    <w:rsid w:val="739003E5"/>
    <w:rsid w:val="739070B0"/>
    <w:rsid w:val="73A316ED"/>
    <w:rsid w:val="73A43992"/>
    <w:rsid w:val="73A64BCE"/>
    <w:rsid w:val="73BA1A71"/>
    <w:rsid w:val="73CD25B6"/>
    <w:rsid w:val="73D43CF3"/>
    <w:rsid w:val="73F40326"/>
    <w:rsid w:val="7416741B"/>
    <w:rsid w:val="741B50E9"/>
    <w:rsid w:val="742C71E9"/>
    <w:rsid w:val="742F3180"/>
    <w:rsid w:val="74436A55"/>
    <w:rsid w:val="74560BB5"/>
    <w:rsid w:val="7456423F"/>
    <w:rsid w:val="745745C4"/>
    <w:rsid w:val="745B4E08"/>
    <w:rsid w:val="745C28D1"/>
    <w:rsid w:val="746C6D80"/>
    <w:rsid w:val="74746027"/>
    <w:rsid w:val="748416AE"/>
    <w:rsid w:val="74916E14"/>
    <w:rsid w:val="749848D8"/>
    <w:rsid w:val="749B7875"/>
    <w:rsid w:val="74A83091"/>
    <w:rsid w:val="74B820A3"/>
    <w:rsid w:val="74BF1E2E"/>
    <w:rsid w:val="74C445E4"/>
    <w:rsid w:val="74CD2BDD"/>
    <w:rsid w:val="74E4011C"/>
    <w:rsid w:val="74EA521D"/>
    <w:rsid w:val="74F70523"/>
    <w:rsid w:val="751A0704"/>
    <w:rsid w:val="751D7D6F"/>
    <w:rsid w:val="752B3721"/>
    <w:rsid w:val="75615F7F"/>
    <w:rsid w:val="7564627C"/>
    <w:rsid w:val="75660E73"/>
    <w:rsid w:val="75680177"/>
    <w:rsid w:val="75692A30"/>
    <w:rsid w:val="756E12DA"/>
    <w:rsid w:val="756F55DE"/>
    <w:rsid w:val="756F59A2"/>
    <w:rsid w:val="75746822"/>
    <w:rsid w:val="75812C6B"/>
    <w:rsid w:val="7582354B"/>
    <w:rsid w:val="75844B2A"/>
    <w:rsid w:val="758874AC"/>
    <w:rsid w:val="75923D21"/>
    <w:rsid w:val="75956FAF"/>
    <w:rsid w:val="75A215A9"/>
    <w:rsid w:val="75A408D0"/>
    <w:rsid w:val="75B80AAD"/>
    <w:rsid w:val="75B946A1"/>
    <w:rsid w:val="75BC4791"/>
    <w:rsid w:val="75D24C73"/>
    <w:rsid w:val="75D52AED"/>
    <w:rsid w:val="75D76CA8"/>
    <w:rsid w:val="75D97902"/>
    <w:rsid w:val="760541FC"/>
    <w:rsid w:val="760C1FBA"/>
    <w:rsid w:val="76176B2C"/>
    <w:rsid w:val="762B5B62"/>
    <w:rsid w:val="763C5855"/>
    <w:rsid w:val="76400EEE"/>
    <w:rsid w:val="76424CA3"/>
    <w:rsid w:val="7663650B"/>
    <w:rsid w:val="766959A2"/>
    <w:rsid w:val="7672067F"/>
    <w:rsid w:val="76972A49"/>
    <w:rsid w:val="769F6075"/>
    <w:rsid w:val="76BC51EA"/>
    <w:rsid w:val="76BD1590"/>
    <w:rsid w:val="76D2073E"/>
    <w:rsid w:val="76D22C48"/>
    <w:rsid w:val="76E11E0B"/>
    <w:rsid w:val="76E62AAD"/>
    <w:rsid w:val="76EB5882"/>
    <w:rsid w:val="76F05699"/>
    <w:rsid w:val="76F308B3"/>
    <w:rsid w:val="76F50BE2"/>
    <w:rsid w:val="76FC2437"/>
    <w:rsid w:val="77153EF9"/>
    <w:rsid w:val="77181FC3"/>
    <w:rsid w:val="771B3BBF"/>
    <w:rsid w:val="771D4DDE"/>
    <w:rsid w:val="772F4F47"/>
    <w:rsid w:val="77355D36"/>
    <w:rsid w:val="77485DD5"/>
    <w:rsid w:val="774F3193"/>
    <w:rsid w:val="77565DCD"/>
    <w:rsid w:val="77571DAD"/>
    <w:rsid w:val="77672EA8"/>
    <w:rsid w:val="776C1F9A"/>
    <w:rsid w:val="777D491D"/>
    <w:rsid w:val="77863AB0"/>
    <w:rsid w:val="778D3A06"/>
    <w:rsid w:val="779E49D5"/>
    <w:rsid w:val="77A91899"/>
    <w:rsid w:val="77C012A3"/>
    <w:rsid w:val="77C519C1"/>
    <w:rsid w:val="77C61A6F"/>
    <w:rsid w:val="77CC7263"/>
    <w:rsid w:val="77D33C9B"/>
    <w:rsid w:val="77DF2233"/>
    <w:rsid w:val="78057CCC"/>
    <w:rsid w:val="78071785"/>
    <w:rsid w:val="78212FEA"/>
    <w:rsid w:val="782C7A99"/>
    <w:rsid w:val="783019C5"/>
    <w:rsid w:val="783F252F"/>
    <w:rsid w:val="78464E1C"/>
    <w:rsid w:val="785B60FF"/>
    <w:rsid w:val="785F60D8"/>
    <w:rsid w:val="78633C09"/>
    <w:rsid w:val="786D18B7"/>
    <w:rsid w:val="78774EC7"/>
    <w:rsid w:val="787E386E"/>
    <w:rsid w:val="78927699"/>
    <w:rsid w:val="78933BF0"/>
    <w:rsid w:val="78A92FC1"/>
    <w:rsid w:val="78A964F4"/>
    <w:rsid w:val="78AE7764"/>
    <w:rsid w:val="78B5338D"/>
    <w:rsid w:val="78D012C2"/>
    <w:rsid w:val="78D2502A"/>
    <w:rsid w:val="78D81899"/>
    <w:rsid w:val="78F55997"/>
    <w:rsid w:val="78F622FA"/>
    <w:rsid w:val="78F66B91"/>
    <w:rsid w:val="78FF4340"/>
    <w:rsid w:val="7903287F"/>
    <w:rsid w:val="79037FC5"/>
    <w:rsid w:val="79047B72"/>
    <w:rsid w:val="790744D5"/>
    <w:rsid w:val="790C514D"/>
    <w:rsid w:val="791529C6"/>
    <w:rsid w:val="791C45F2"/>
    <w:rsid w:val="79214473"/>
    <w:rsid w:val="792B3E1E"/>
    <w:rsid w:val="792C1BBE"/>
    <w:rsid w:val="792F1271"/>
    <w:rsid w:val="79302F3E"/>
    <w:rsid w:val="793142FD"/>
    <w:rsid w:val="793F3A0E"/>
    <w:rsid w:val="794203E0"/>
    <w:rsid w:val="79492D1C"/>
    <w:rsid w:val="79633914"/>
    <w:rsid w:val="79646256"/>
    <w:rsid w:val="7977596F"/>
    <w:rsid w:val="797B0AF6"/>
    <w:rsid w:val="7984202C"/>
    <w:rsid w:val="79890F42"/>
    <w:rsid w:val="799F0F0A"/>
    <w:rsid w:val="79A64ACA"/>
    <w:rsid w:val="79A65768"/>
    <w:rsid w:val="79AE24BA"/>
    <w:rsid w:val="79B21796"/>
    <w:rsid w:val="79B3022C"/>
    <w:rsid w:val="79BB449E"/>
    <w:rsid w:val="79C12F4F"/>
    <w:rsid w:val="79DD43E3"/>
    <w:rsid w:val="79E60BF7"/>
    <w:rsid w:val="79E6738B"/>
    <w:rsid w:val="79E739D8"/>
    <w:rsid w:val="79EA79BD"/>
    <w:rsid w:val="79EB0F1E"/>
    <w:rsid w:val="79EF2866"/>
    <w:rsid w:val="79F018A5"/>
    <w:rsid w:val="79F33754"/>
    <w:rsid w:val="79F7568C"/>
    <w:rsid w:val="7A016797"/>
    <w:rsid w:val="7A061751"/>
    <w:rsid w:val="7A0B7F10"/>
    <w:rsid w:val="7A0C2AA9"/>
    <w:rsid w:val="7A154A5E"/>
    <w:rsid w:val="7A1B3A89"/>
    <w:rsid w:val="7A1C4867"/>
    <w:rsid w:val="7A1F0B55"/>
    <w:rsid w:val="7A332549"/>
    <w:rsid w:val="7A3F393B"/>
    <w:rsid w:val="7A403D8C"/>
    <w:rsid w:val="7A4724BF"/>
    <w:rsid w:val="7A643EC2"/>
    <w:rsid w:val="7A660CA9"/>
    <w:rsid w:val="7A6C2D1D"/>
    <w:rsid w:val="7A7719E4"/>
    <w:rsid w:val="7A7D7934"/>
    <w:rsid w:val="7A806006"/>
    <w:rsid w:val="7A8A143D"/>
    <w:rsid w:val="7A8C1903"/>
    <w:rsid w:val="7A8D3F57"/>
    <w:rsid w:val="7A976DA7"/>
    <w:rsid w:val="7AA3091E"/>
    <w:rsid w:val="7AAD1090"/>
    <w:rsid w:val="7AAD4059"/>
    <w:rsid w:val="7AB014ED"/>
    <w:rsid w:val="7AB948BC"/>
    <w:rsid w:val="7AC15CF3"/>
    <w:rsid w:val="7AC57899"/>
    <w:rsid w:val="7ACD2ACD"/>
    <w:rsid w:val="7AD15CF8"/>
    <w:rsid w:val="7AD35B05"/>
    <w:rsid w:val="7AD83D03"/>
    <w:rsid w:val="7ADF68BF"/>
    <w:rsid w:val="7ADF6D9B"/>
    <w:rsid w:val="7AE9256A"/>
    <w:rsid w:val="7AFC7585"/>
    <w:rsid w:val="7B072F38"/>
    <w:rsid w:val="7B0F6425"/>
    <w:rsid w:val="7B140B58"/>
    <w:rsid w:val="7B1905FC"/>
    <w:rsid w:val="7B1D3AB4"/>
    <w:rsid w:val="7B286B07"/>
    <w:rsid w:val="7B321B3D"/>
    <w:rsid w:val="7B362C0C"/>
    <w:rsid w:val="7B4C7931"/>
    <w:rsid w:val="7B576611"/>
    <w:rsid w:val="7B5E0C6F"/>
    <w:rsid w:val="7B6F517D"/>
    <w:rsid w:val="7B702C5D"/>
    <w:rsid w:val="7B7123BA"/>
    <w:rsid w:val="7B731B18"/>
    <w:rsid w:val="7B781B9D"/>
    <w:rsid w:val="7B7D356A"/>
    <w:rsid w:val="7B7E427B"/>
    <w:rsid w:val="7B827012"/>
    <w:rsid w:val="7B8812D8"/>
    <w:rsid w:val="7B95146C"/>
    <w:rsid w:val="7BA57FC3"/>
    <w:rsid w:val="7BB86E30"/>
    <w:rsid w:val="7BB9662E"/>
    <w:rsid w:val="7BCF2570"/>
    <w:rsid w:val="7BDA48A5"/>
    <w:rsid w:val="7BDC2673"/>
    <w:rsid w:val="7BE0534D"/>
    <w:rsid w:val="7BF70FB9"/>
    <w:rsid w:val="7BFE3564"/>
    <w:rsid w:val="7C072004"/>
    <w:rsid w:val="7C0B49B5"/>
    <w:rsid w:val="7C0D5D03"/>
    <w:rsid w:val="7C1952E4"/>
    <w:rsid w:val="7C1F7693"/>
    <w:rsid w:val="7C2933DD"/>
    <w:rsid w:val="7C464BAF"/>
    <w:rsid w:val="7C5D32A0"/>
    <w:rsid w:val="7C6203F6"/>
    <w:rsid w:val="7C791D53"/>
    <w:rsid w:val="7C7D4E7D"/>
    <w:rsid w:val="7C7E282A"/>
    <w:rsid w:val="7C7F6805"/>
    <w:rsid w:val="7C8052B9"/>
    <w:rsid w:val="7C8E38E1"/>
    <w:rsid w:val="7C8F13CD"/>
    <w:rsid w:val="7C9075F1"/>
    <w:rsid w:val="7C936AA8"/>
    <w:rsid w:val="7C981B61"/>
    <w:rsid w:val="7C991DC2"/>
    <w:rsid w:val="7CA5126E"/>
    <w:rsid w:val="7CA81E6D"/>
    <w:rsid w:val="7CA90CEF"/>
    <w:rsid w:val="7CB57628"/>
    <w:rsid w:val="7CBB42E4"/>
    <w:rsid w:val="7CBF3832"/>
    <w:rsid w:val="7CC34572"/>
    <w:rsid w:val="7CC6113C"/>
    <w:rsid w:val="7CC756E1"/>
    <w:rsid w:val="7CCA3DD2"/>
    <w:rsid w:val="7CD35F22"/>
    <w:rsid w:val="7CD911F9"/>
    <w:rsid w:val="7CD94D4A"/>
    <w:rsid w:val="7CF4748D"/>
    <w:rsid w:val="7D003579"/>
    <w:rsid w:val="7D050AD7"/>
    <w:rsid w:val="7D113372"/>
    <w:rsid w:val="7D125649"/>
    <w:rsid w:val="7D184FA5"/>
    <w:rsid w:val="7D415ADF"/>
    <w:rsid w:val="7D52029B"/>
    <w:rsid w:val="7D5451F3"/>
    <w:rsid w:val="7D714C37"/>
    <w:rsid w:val="7D7F6DA8"/>
    <w:rsid w:val="7D815761"/>
    <w:rsid w:val="7D821172"/>
    <w:rsid w:val="7D826EA0"/>
    <w:rsid w:val="7D83229D"/>
    <w:rsid w:val="7D8A26DB"/>
    <w:rsid w:val="7D8B569D"/>
    <w:rsid w:val="7D8B71F1"/>
    <w:rsid w:val="7DA1730D"/>
    <w:rsid w:val="7DAA5BBC"/>
    <w:rsid w:val="7DB11D7C"/>
    <w:rsid w:val="7DB46320"/>
    <w:rsid w:val="7DC072AF"/>
    <w:rsid w:val="7DC90F96"/>
    <w:rsid w:val="7DCC6907"/>
    <w:rsid w:val="7DD73AD5"/>
    <w:rsid w:val="7DE03FE3"/>
    <w:rsid w:val="7DE2572A"/>
    <w:rsid w:val="7DE3199F"/>
    <w:rsid w:val="7DE56BA6"/>
    <w:rsid w:val="7DE6527E"/>
    <w:rsid w:val="7DE97A71"/>
    <w:rsid w:val="7DF30FD3"/>
    <w:rsid w:val="7DFB5B8F"/>
    <w:rsid w:val="7DFC6F65"/>
    <w:rsid w:val="7DFF3100"/>
    <w:rsid w:val="7E1A656D"/>
    <w:rsid w:val="7E1D696F"/>
    <w:rsid w:val="7E25649C"/>
    <w:rsid w:val="7E27750C"/>
    <w:rsid w:val="7E2926FA"/>
    <w:rsid w:val="7E32058E"/>
    <w:rsid w:val="7E3C269C"/>
    <w:rsid w:val="7E423E74"/>
    <w:rsid w:val="7E513212"/>
    <w:rsid w:val="7E5226D4"/>
    <w:rsid w:val="7E5A4C01"/>
    <w:rsid w:val="7E683803"/>
    <w:rsid w:val="7E79793B"/>
    <w:rsid w:val="7E7A0552"/>
    <w:rsid w:val="7E7E145B"/>
    <w:rsid w:val="7E8916AA"/>
    <w:rsid w:val="7E9A38AA"/>
    <w:rsid w:val="7EA14494"/>
    <w:rsid w:val="7EA31719"/>
    <w:rsid w:val="7EA85679"/>
    <w:rsid w:val="7EAD0AB6"/>
    <w:rsid w:val="7EAD5911"/>
    <w:rsid w:val="7EAF463E"/>
    <w:rsid w:val="7EB47D78"/>
    <w:rsid w:val="7EC55AEA"/>
    <w:rsid w:val="7EC6509C"/>
    <w:rsid w:val="7ECB48A6"/>
    <w:rsid w:val="7ED315F5"/>
    <w:rsid w:val="7ED81915"/>
    <w:rsid w:val="7EE23A83"/>
    <w:rsid w:val="7EF36019"/>
    <w:rsid w:val="7EF443D4"/>
    <w:rsid w:val="7EF73C32"/>
    <w:rsid w:val="7EF9394C"/>
    <w:rsid w:val="7F125B3D"/>
    <w:rsid w:val="7F156341"/>
    <w:rsid w:val="7F1B16A8"/>
    <w:rsid w:val="7F3A6F2C"/>
    <w:rsid w:val="7F4E4D29"/>
    <w:rsid w:val="7F554248"/>
    <w:rsid w:val="7F5A27B8"/>
    <w:rsid w:val="7F5F5E5C"/>
    <w:rsid w:val="7F653F4F"/>
    <w:rsid w:val="7F6A2FC6"/>
    <w:rsid w:val="7F6C2D67"/>
    <w:rsid w:val="7F6D0591"/>
    <w:rsid w:val="7F6E3507"/>
    <w:rsid w:val="7F7A18F8"/>
    <w:rsid w:val="7F804F5C"/>
    <w:rsid w:val="7F821641"/>
    <w:rsid w:val="7F8864E0"/>
    <w:rsid w:val="7F95417D"/>
    <w:rsid w:val="7F997ADD"/>
    <w:rsid w:val="7F9E3EB0"/>
    <w:rsid w:val="7FB55070"/>
    <w:rsid w:val="7FD54CD8"/>
    <w:rsid w:val="7FD86515"/>
    <w:rsid w:val="7FD962F5"/>
    <w:rsid w:val="7FDA4E03"/>
    <w:rsid w:val="7FDC78DB"/>
    <w:rsid w:val="7FF76A34"/>
    <w:rsid w:val="7FFE5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AC04F"/>
  <w15:docId w15:val="{96BD0FE8-85E5-4444-BB27-F825F606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3"/>
    <w:qFormat/>
    <w:pPr>
      <w:widowControl w:val="0"/>
      <w:jc w:val="both"/>
    </w:pPr>
    <w:rPr>
      <w:kern w:val="2"/>
      <w:sz w:val="21"/>
      <w:szCs w:val="24"/>
    </w:rPr>
  </w:style>
  <w:style w:type="paragraph" w:styleId="1">
    <w:name w:val="heading 1"/>
    <w:basedOn w:val="a0"/>
    <w:next w:val="a0"/>
    <w:qFormat/>
    <w:pPr>
      <w:keepNext/>
      <w:keepLines/>
      <w:spacing w:line="360" w:lineRule="auto"/>
      <w:jc w:val="center"/>
      <w:outlineLvl w:val="0"/>
    </w:pPr>
    <w:rPr>
      <w:rFonts w:ascii="Calibri" w:eastAsia="黑体" w:hAnsi="Calibri" w:cs="Times New Roman"/>
      <w:b/>
      <w:kern w:val="44"/>
      <w:sz w:val="32"/>
    </w:rPr>
  </w:style>
  <w:style w:type="paragraph" w:styleId="2">
    <w:name w:val="heading 2"/>
    <w:basedOn w:val="a0"/>
    <w:next w:val="a0"/>
    <w:semiHidden/>
    <w:unhideWhenUsed/>
    <w:qFormat/>
    <w:pPr>
      <w:keepNext/>
      <w:keepLines/>
      <w:spacing w:line="360" w:lineRule="auto"/>
      <w:ind w:firstLineChars="200" w:firstLine="883"/>
      <w:outlineLvl w:val="1"/>
    </w:pPr>
    <w:rPr>
      <w:rFonts w:ascii="Arial" w:eastAsia="黑体" w:hAnsi="Arial" w:cs="Times New Roman"/>
      <w:sz w:val="32"/>
    </w:rPr>
  </w:style>
  <w:style w:type="paragraph" w:styleId="30">
    <w:name w:val="heading 3"/>
    <w:basedOn w:val="a0"/>
    <w:next w:val="a0"/>
    <w:semiHidden/>
    <w:unhideWhenUsed/>
    <w:qFormat/>
    <w:pPr>
      <w:keepNext/>
      <w:keepLines/>
      <w:spacing w:line="360" w:lineRule="auto"/>
      <w:ind w:firstLineChars="200" w:firstLine="883"/>
      <w:outlineLvl w:val="2"/>
    </w:pPr>
    <w:rPr>
      <w:rFonts w:ascii="Calibri" w:eastAsia="楷体" w:hAnsi="Calibri" w:cs="Times New Roman"/>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toc 3"/>
    <w:basedOn w:val="a0"/>
    <w:next w:val="a0"/>
    <w:qFormat/>
    <w:pPr>
      <w:ind w:leftChars="400" w:left="840"/>
    </w:pPr>
  </w:style>
  <w:style w:type="paragraph" w:styleId="a4">
    <w:name w:val="Body Text Indent"/>
    <w:basedOn w:val="a0"/>
    <w:qFormat/>
    <w:pPr>
      <w:spacing w:after="120"/>
      <w:ind w:leftChars="200" w:left="420"/>
    </w:pPr>
  </w:style>
  <w:style w:type="paragraph" w:styleId="a5">
    <w:name w:val="footer"/>
    <w:basedOn w:val="a0"/>
    <w:qFormat/>
    <w:pPr>
      <w:tabs>
        <w:tab w:val="center" w:pos="4153"/>
        <w:tab w:val="right" w:pos="8306"/>
      </w:tabs>
      <w:snapToGrid w:val="0"/>
      <w:jc w:val="left"/>
    </w:pPr>
    <w:rPr>
      <w:sz w:val="18"/>
    </w:rPr>
  </w:style>
  <w:style w:type="paragraph" w:styleId="a6">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0"/>
    <w:qFormat/>
    <w:pPr>
      <w:suppressAutoHyphens/>
      <w:spacing w:beforeAutospacing="1" w:afterAutospacing="1"/>
    </w:pPr>
    <w:rPr>
      <w:rFonts w:ascii="Calibri" w:eastAsia="宋体" w:hAnsi="Calibri" w:cs="Times New Roman"/>
    </w:rPr>
  </w:style>
  <w:style w:type="paragraph" w:styleId="20">
    <w:name w:val="Body Text First Indent 2"/>
    <w:basedOn w:val="a4"/>
    <w:qFormat/>
    <w:pPr>
      <w:ind w:firstLineChars="200" w:firstLine="420"/>
    </w:pPr>
  </w:style>
  <w:style w:type="paragraph" w:customStyle="1" w:styleId="A8">
    <w:name w:val="正文 A"/>
    <w:qFormat/>
    <w:pPr>
      <w:widowControl w:val="0"/>
      <w:jc w:val="both"/>
    </w:pPr>
    <w:rPr>
      <w:rFonts w:ascii="Times New Roman" w:eastAsia="Arial Unicode MS" w:hAnsi="Times New Roman" w:cs="Arial Unicode MS"/>
      <w:color w:val="000000"/>
      <w:kern w:val="2"/>
      <w:sz w:val="21"/>
      <w:szCs w:val="21"/>
      <w:u w:color="000000"/>
    </w:rPr>
  </w:style>
  <w:style w:type="paragraph" w:customStyle="1" w:styleId="a">
    <w:name w:val="二级无"/>
    <w:basedOn w:val="a0"/>
    <w:qFormat/>
    <w:pPr>
      <w:numPr>
        <w:ilvl w:val="2"/>
        <w:numId w:val="1"/>
      </w:numPr>
      <w:jc w:val="left"/>
      <w:outlineLvl w:val="3"/>
    </w:pPr>
    <w:rPr>
      <w:rFonts w:asci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827</Words>
  <Characters>4715</Characters>
  <Application>Microsoft Office Word</Application>
  <DocSecurity>0</DocSecurity>
  <Lines>39</Lines>
  <Paragraphs>11</Paragraphs>
  <ScaleCrop>false</ScaleCrop>
  <Company>P R C</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黄婷:排版</dc:creator>
  <cp:lastModifiedBy>Windows User</cp:lastModifiedBy>
  <cp:revision>52</cp:revision>
  <cp:lastPrinted>2024-10-08T01:12:00Z</cp:lastPrinted>
  <dcterms:created xsi:type="dcterms:W3CDTF">2024-10-08T01:14:00Z</dcterms:created>
  <dcterms:modified xsi:type="dcterms:W3CDTF">2025-10-11T06:55:00Z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5D271F81850542C5B713F7C0B41DFC68</vt:lpwstr>
  </property>
</Properties>
</file>