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B7C" w:rsidRDefault="00445763">
      <w:pPr>
        <w:spacing w:line="560" w:lineRule="exact"/>
        <w:jc w:val="center"/>
        <w:rPr>
          <w:rFonts w:ascii="黑体" w:eastAsia="黑体" w:hAnsi="Calibri" w:cs="Calibri"/>
          <w:b/>
          <w:sz w:val="32"/>
          <w:szCs w:val="32"/>
        </w:rPr>
      </w:pPr>
      <w:bookmarkStart w:id="0" w:name="_GoBack"/>
      <w:bookmarkEnd w:id="0"/>
      <w:r>
        <w:rPr>
          <w:rFonts w:ascii="黑体" w:eastAsia="黑体" w:hAnsi="宋体" w:cs="宋体" w:hint="eastAsia"/>
          <w:b/>
          <w:sz w:val="32"/>
          <w:szCs w:val="32"/>
        </w:rPr>
        <w:t>石狮农商银行</w:t>
      </w:r>
    </w:p>
    <w:p w:rsidR="00973B7C" w:rsidRDefault="00445763">
      <w:pPr>
        <w:spacing w:line="560" w:lineRule="exact"/>
        <w:jc w:val="center"/>
        <w:outlineLvl w:val="0"/>
        <w:rPr>
          <w:rFonts w:ascii="黑体" w:eastAsia="黑体" w:hAnsi="宋体" w:cs="宋体"/>
          <w:b/>
          <w:sz w:val="32"/>
          <w:szCs w:val="32"/>
        </w:rPr>
      </w:pPr>
      <w:r>
        <w:rPr>
          <w:rFonts w:ascii="黑体" w:eastAsia="黑体" w:hAnsi="Calibri" w:cs="Calibri" w:hint="eastAsia"/>
          <w:b/>
          <w:sz w:val="32"/>
          <w:szCs w:val="32"/>
        </w:rPr>
        <w:t>202</w:t>
      </w:r>
      <w:r w:rsidR="00EA1488">
        <w:rPr>
          <w:rFonts w:ascii="黑体" w:eastAsia="黑体" w:hAnsi="Calibri" w:cs="Calibri"/>
          <w:b/>
          <w:sz w:val="32"/>
          <w:szCs w:val="32"/>
        </w:rPr>
        <w:t>4</w:t>
      </w:r>
      <w:r>
        <w:rPr>
          <w:rFonts w:ascii="黑体" w:eastAsia="黑体" w:hAnsi="宋体" w:cs="宋体" w:hint="eastAsia"/>
          <w:b/>
          <w:sz w:val="32"/>
          <w:szCs w:val="32"/>
        </w:rPr>
        <w:t>年</w:t>
      </w:r>
      <w:r w:rsidR="00505224">
        <w:rPr>
          <w:rFonts w:ascii="黑体" w:eastAsia="黑体" w:hAnsi="宋体" w:cs="宋体" w:hint="eastAsia"/>
          <w:b/>
          <w:sz w:val="32"/>
          <w:szCs w:val="32"/>
        </w:rPr>
        <w:t>第</w:t>
      </w:r>
      <w:r w:rsidR="003F25AA">
        <w:rPr>
          <w:rFonts w:ascii="黑体" w:eastAsia="黑体" w:hAnsi="宋体" w:cs="宋体"/>
          <w:b/>
          <w:sz w:val="32"/>
          <w:szCs w:val="32"/>
        </w:rPr>
        <w:t>1</w:t>
      </w:r>
      <w:r w:rsidR="00512472">
        <w:rPr>
          <w:rFonts w:ascii="黑体" w:eastAsia="黑体" w:hAnsi="宋体" w:cs="宋体"/>
          <w:b/>
          <w:sz w:val="32"/>
          <w:szCs w:val="32"/>
        </w:rPr>
        <w:t>5</w:t>
      </w:r>
      <w:r w:rsidR="00505224">
        <w:rPr>
          <w:rFonts w:ascii="黑体" w:eastAsia="黑体" w:hAnsi="宋体" w:cs="宋体" w:hint="eastAsia"/>
          <w:b/>
          <w:sz w:val="32"/>
          <w:szCs w:val="32"/>
        </w:rPr>
        <w:t>期</w:t>
      </w:r>
      <w:r>
        <w:rPr>
          <w:rFonts w:ascii="黑体" w:eastAsia="黑体" w:hAnsi="宋体" w:cs="宋体" w:hint="eastAsia"/>
          <w:b/>
          <w:sz w:val="32"/>
          <w:szCs w:val="32"/>
        </w:rPr>
        <w:t>大额存单产品说明书(个人)</w:t>
      </w:r>
    </w:p>
    <w:p w:rsidR="00973B7C" w:rsidRDefault="00445763">
      <w:pPr>
        <w:spacing w:line="360" w:lineRule="auto"/>
        <w:rPr>
          <w:rFonts w:ascii="宋体" w:eastAsia="宋体" w:hAnsi="宋体" w:cs="宋体"/>
          <w:b/>
          <w:sz w:val="24"/>
        </w:rPr>
      </w:pPr>
      <w:r>
        <w:rPr>
          <w:rFonts w:ascii="宋体" w:eastAsia="宋体" w:hAnsi="宋体" w:cs="宋体"/>
          <w:b/>
        </w:rPr>
        <w:t>一、产品要素</w:t>
      </w:r>
    </w:p>
    <w:tbl>
      <w:tblPr>
        <w:tblW w:w="8319" w:type="dxa"/>
        <w:tblInd w:w="15" w:type="dxa"/>
        <w:tblLayout w:type="fixed"/>
        <w:tblCellMar>
          <w:left w:w="10" w:type="dxa"/>
          <w:right w:w="10" w:type="dxa"/>
        </w:tblCellMar>
        <w:tblLook w:val="04A0" w:firstRow="1" w:lastRow="0" w:firstColumn="1" w:lastColumn="0" w:noHBand="0" w:noVBand="1"/>
      </w:tblPr>
      <w:tblGrid>
        <w:gridCol w:w="2527"/>
        <w:gridCol w:w="5792"/>
      </w:tblGrid>
      <w:tr w:rsidR="00973B7C">
        <w:trPr>
          <w:trHeight w:val="381"/>
        </w:trPr>
        <w:tc>
          <w:tcPr>
            <w:tcW w:w="252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73B7C" w:rsidRDefault="00445763">
            <w:pPr>
              <w:spacing w:line="396" w:lineRule="auto"/>
              <w:jc w:val="left"/>
              <w:rPr>
                <w:rFonts w:ascii="宋体" w:eastAsia="宋体" w:hAnsi="宋体" w:cs="宋体"/>
                <w:color w:val="000000"/>
                <w:szCs w:val="21"/>
              </w:rPr>
            </w:pPr>
            <w:r>
              <w:rPr>
                <w:rFonts w:ascii="宋体" w:eastAsia="宋体" w:hAnsi="宋体" w:cs="宋体"/>
                <w:color w:val="000000"/>
                <w:szCs w:val="21"/>
              </w:rPr>
              <w:t>产品名称</w:t>
            </w:r>
          </w:p>
        </w:tc>
        <w:tc>
          <w:tcPr>
            <w:tcW w:w="579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73B7C" w:rsidRDefault="00445763" w:rsidP="00512472">
            <w:pPr>
              <w:spacing w:line="396" w:lineRule="auto"/>
              <w:rPr>
                <w:rFonts w:ascii="宋体" w:eastAsia="宋体" w:hAnsi="宋体" w:cs="宋体"/>
                <w:color w:val="000000"/>
                <w:szCs w:val="21"/>
              </w:rPr>
            </w:pPr>
            <w:r>
              <w:rPr>
                <w:rFonts w:ascii="宋体" w:eastAsia="宋体" w:hAnsi="宋体" w:cs="宋体" w:hint="eastAsia"/>
                <w:color w:val="000000"/>
                <w:szCs w:val="21"/>
              </w:rPr>
              <w:t>202</w:t>
            </w:r>
            <w:r w:rsidR="00EA1488">
              <w:rPr>
                <w:rFonts w:ascii="宋体" w:eastAsia="宋体" w:hAnsi="宋体" w:cs="宋体"/>
                <w:color w:val="000000"/>
                <w:szCs w:val="21"/>
              </w:rPr>
              <w:t>4</w:t>
            </w:r>
            <w:r>
              <w:rPr>
                <w:rFonts w:ascii="宋体" w:eastAsia="宋体" w:hAnsi="宋体" w:cs="宋体"/>
                <w:color w:val="000000"/>
                <w:szCs w:val="21"/>
              </w:rPr>
              <w:t>年</w:t>
            </w:r>
            <w:r w:rsidR="00505224">
              <w:rPr>
                <w:rFonts w:ascii="宋体" w:eastAsia="宋体" w:hAnsi="宋体" w:cs="宋体"/>
                <w:color w:val="000000"/>
                <w:szCs w:val="21"/>
              </w:rPr>
              <w:t>第</w:t>
            </w:r>
            <w:r w:rsidR="00BD2B62">
              <w:rPr>
                <w:rFonts w:ascii="宋体" w:eastAsia="宋体" w:hAnsi="宋体" w:cs="宋体"/>
                <w:color w:val="000000"/>
                <w:szCs w:val="21"/>
              </w:rPr>
              <w:t>1</w:t>
            </w:r>
            <w:r w:rsidR="00512472">
              <w:rPr>
                <w:rFonts w:ascii="宋体" w:eastAsia="宋体" w:hAnsi="宋体" w:cs="宋体"/>
                <w:color w:val="000000"/>
                <w:szCs w:val="21"/>
              </w:rPr>
              <w:t>5</w:t>
            </w:r>
            <w:r w:rsidR="00505224">
              <w:rPr>
                <w:rFonts w:ascii="宋体" w:eastAsia="宋体" w:hAnsi="宋体" w:cs="宋体"/>
                <w:color w:val="000000"/>
                <w:szCs w:val="21"/>
              </w:rPr>
              <w:t>期</w:t>
            </w:r>
            <w:r>
              <w:rPr>
                <w:rFonts w:ascii="宋体" w:eastAsia="宋体" w:hAnsi="宋体" w:cs="宋体" w:hint="eastAsia"/>
                <w:color w:val="000000"/>
                <w:szCs w:val="21"/>
              </w:rPr>
              <w:t>个人</w:t>
            </w:r>
            <w:r>
              <w:rPr>
                <w:rFonts w:ascii="宋体" w:eastAsia="宋体" w:hAnsi="宋体" w:cs="宋体"/>
                <w:color w:val="000000"/>
                <w:szCs w:val="21"/>
              </w:rPr>
              <w:t>大额存单</w:t>
            </w:r>
            <w:r w:rsidRPr="00445763">
              <w:rPr>
                <w:rFonts w:ascii="宋体" w:eastAsia="宋体" w:hAnsi="宋体" w:cs="宋体"/>
                <w:color w:val="FF0000"/>
                <w:szCs w:val="21"/>
              </w:rPr>
              <w:t>(</w:t>
            </w:r>
            <w:r w:rsidR="00512472">
              <w:rPr>
                <w:rFonts w:ascii="宋体" w:eastAsia="宋体" w:hAnsi="宋体" w:cs="宋体"/>
                <w:color w:val="FF0000"/>
                <w:szCs w:val="21"/>
              </w:rPr>
              <w:t>2年</w:t>
            </w:r>
            <w:r w:rsidRPr="00445763">
              <w:rPr>
                <w:rFonts w:ascii="宋体" w:eastAsia="宋体" w:hAnsi="宋体" w:cs="宋体"/>
                <w:color w:val="FF0000"/>
                <w:szCs w:val="21"/>
              </w:rPr>
              <w:t>)</w:t>
            </w:r>
          </w:p>
        </w:tc>
      </w:tr>
      <w:tr w:rsidR="00973B7C">
        <w:trPr>
          <w:trHeight w:val="441"/>
        </w:trPr>
        <w:tc>
          <w:tcPr>
            <w:tcW w:w="252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73B7C" w:rsidRDefault="00445763">
            <w:pPr>
              <w:spacing w:line="396" w:lineRule="auto"/>
              <w:jc w:val="left"/>
              <w:rPr>
                <w:rFonts w:ascii="宋体" w:eastAsia="宋体" w:hAnsi="宋体" w:cs="宋体"/>
                <w:color w:val="000000"/>
                <w:szCs w:val="21"/>
              </w:rPr>
            </w:pPr>
            <w:r>
              <w:rPr>
                <w:rFonts w:ascii="宋体" w:eastAsia="宋体" w:hAnsi="宋体" w:cs="宋体"/>
                <w:color w:val="000000"/>
                <w:szCs w:val="21"/>
              </w:rPr>
              <w:t>产品编号</w:t>
            </w:r>
          </w:p>
        </w:tc>
        <w:tc>
          <w:tcPr>
            <w:tcW w:w="579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73B7C" w:rsidRDefault="00256C13" w:rsidP="00512472">
            <w:pPr>
              <w:jc w:val="left"/>
              <w:rPr>
                <w:rFonts w:ascii="宋体" w:eastAsia="宋体" w:hAnsi="宋体" w:cs="宋体"/>
                <w:color w:val="FF0000"/>
                <w:szCs w:val="21"/>
              </w:rPr>
            </w:pPr>
            <w:r>
              <w:rPr>
                <w:rFonts w:ascii="宋体" w:eastAsia="宋体" w:hAnsi="宋体" w:cs="宋体" w:hint="eastAsia"/>
                <w:color w:val="FF0000"/>
                <w:szCs w:val="21"/>
              </w:rPr>
              <w:t>2011A0</w:t>
            </w:r>
            <w:r w:rsidR="00512472">
              <w:rPr>
                <w:rFonts w:ascii="宋体" w:eastAsia="宋体" w:hAnsi="宋体" w:cs="宋体"/>
                <w:color w:val="FF0000"/>
                <w:szCs w:val="21"/>
              </w:rPr>
              <w:t>7</w:t>
            </w:r>
            <w:r w:rsidR="00445763">
              <w:rPr>
                <w:rFonts w:ascii="宋体" w:eastAsia="宋体" w:hAnsi="宋体" w:cs="宋体" w:hint="eastAsia"/>
                <w:color w:val="FF0000"/>
                <w:szCs w:val="21"/>
              </w:rPr>
              <w:t>202</w:t>
            </w:r>
            <w:r w:rsidR="00EA1488">
              <w:rPr>
                <w:rFonts w:ascii="宋体" w:eastAsia="宋体" w:hAnsi="宋体" w:cs="宋体"/>
                <w:color w:val="FF0000"/>
                <w:szCs w:val="21"/>
              </w:rPr>
              <w:t>4</w:t>
            </w:r>
            <w:r w:rsidR="00445763">
              <w:rPr>
                <w:rFonts w:ascii="宋体" w:eastAsia="宋体" w:hAnsi="宋体" w:cs="宋体" w:hint="eastAsia"/>
                <w:color w:val="FF0000"/>
                <w:szCs w:val="21"/>
              </w:rPr>
              <w:t>0</w:t>
            </w:r>
            <w:r w:rsidR="003F25AA">
              <w:rPr>
                <w:rFonts w:ascii="宋体" w:eastAsia="宋体" w:hAnsi="宋体" w:cs="宋体"/>
                <w:color w:val="FF0000"/>
                <w:szCs w:val="21"/>
              </w:rPr>
              <w:t>1</w:t>
            </w:r>
            <w:r w:rsidR="00512472">
              <w:rPr>
                <w:rFonts w:ascii="宋体" w:eastAsia="宋体" w:hAnsi="宋体" w:cs="宋体"/>
                <w:color w:val="FF0000"/>
                <w:szCs w:val="21"/>
              </w:rPr>
              <w:t>5</w:t>
            </w:r>
          </w:p>
        </w:tc>
      </w:tr>
      <w:tr w:rsidR="00973B7C">
        <w:trPr>
          <w:trHeight w:val="449"/>
        </w:trPr>
        <w:tc>
          <w:tcPr>
            <w:tcW w:w="252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73B7C" w:rsidRDefault="00445763">
            <w:pPr>
              <w:spacing w:line="396" w:lineRule="auto"/>
              <w:rPr>
                <w:rFonts w:ascii="宋体" w:eastAsia="宋体" w:hAnsi="宋体" w:cs="宋体"/>
                <w:color w:val="000000"/>
                <w:szCs w:val="21"/>
              </w:rPr>
            </w:pPr>
            <w:r>
              <w:rPr>
                <w:rFonts w:ascii="宋体" w:eastAsia="宋体" w:hAnsi="宋体" w:cs="宋体"/>
                <w:color w:val="000000"/>
                <w:szCs w:val="21"/>
              </w:rPr>
              <w:t>发售对象</w:t>
            </w:r>
          </w:p>
        </w:tc>
        <w:tc>
          <w:tcPr>
            <w:tcW w:w="579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73B7C" w:rsidRDefault="00445763">
            <w:pPr>
              <w:spacing w:line="396" w:lineRule="auto"/>
              <w:jc w:val="left"/>
              <w:rPr>
                <w:rFonts w:ascii="宋体" w:eastAsia="宋体" w:hAnsi="宋体" w:cs="宋体"/>
                <w:color w:val="000000"/>
                <w:szCs w:val="21"/>
              </w:rPr>
            </w:pPr>
            <w:r>
              <w:rPr>
                <w:rFonts w:ascii="宋体" w:eastAsia="宋体" w:hAnsi="宋体" w:cs="宋体"/>
                <w:color w:val="000000"/>
                <w:szCs w:val="21"/>
              </w:rPr>
              <w:t>个人</w:t>
            </w:r>
          </w:p>
        </w:tc>
      </w:tr>
      <w:tr w:rsidR="00973B7C">
        <w:trPr>
          <w:trHeight w:val="503"/>
        </w:trPr>
        <w:tc>
          <w:tcPr>
            <w:tcW w:w="252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73B7C" w:rsidRDefault="00445763">
            <w:pPr>
              <w:spacing w:line="396" w:lineRule="auto"/>
              <w:rPr>
                <w:rFonts w:ascii="宋体" w:eastAsia="宋体" w:hAnsi="宋体" w:cs="宋体"/>
                <w:color w:val="000000"/>
                <w:szCs w:val="21"/>
              </w:rPr>
            </w:pPr>
            <w:r>
              <w:rPr>
                <w:rFonts w:ascii="宋体" w:eastAsia="宋体" w:hAnsi="宋体" w:cs="宋体"/>
                <w:color w:val="000000"/>
                <w:szCs w:val="21"/>
              </w:rPr>
              <w:t>币种</w:t>
            </w:r>
          </w:p>
        </w:tc>
        <w:tc>
          <w:tcPr>
            <w:tcW w:w="579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73B7C" w:rsidRDefault="00445763">
            <w:pPr>
              <w:spacing w:line="396" w:lineRule="auto"/>
              <w:jc w:val="left"/>
              <w:rPr>
                <w:rFonts w:ascii="宋体" w:eastAsia="宋体" w:hAnsi="宋体" w:cs="宋体"/>
                <w:color w:val="000000"/>
                <w:szCs w:val="21"/>
              </w:rPr>
            </w:pPr>
            <w:r>
              <w:rPr>
                <w:rFonts w:ascii="宋体" w:eastAsia="宋体" w:hAnsi="宋体" w:cs="宋体"/>
                <w:color w:val="000000"/>
                <w:szCs w:val="21"/>
              </w:rPr>
              <w:t>本金币种：人民币</w:t>
            </w:r>
            <w:r>
              <w:rPr>
                <w:rFonts w:ascii="宋体" w:eastAsia="宋体" w:hAnsi="宋体" w:cs="宋体" w:hint="eastAsia"/>
                <w:color w:val="000000"/>
                <w:szCs w:val="21"/>
              </w:rPr>
              <w:t>；</w:t>
            </w:r>
            <w:r>
              <w:rPr>
                <w:rFonts w:ascii="宋体" w:eastAsia="宋体" w:hAnsi="宋体" w:cs="宋体"/>
                <w:color w:val="000000"/>
                <w:szCs w:val="21"/>
              </w:rPr>
              <w:t xml:space="preserve"> 利息币种：人民币</w:t>
            </w:r>
          </w:p>
        </w:tc>
      </w:tr>
      <w:tr w:rsidR="00973B7C">
        <w:trPr>
          <w:trHeight w:val="300"/>
        </w:trPr>
        <w:tc>
          <w:tcPr>
            <w:tcW w:w="252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73B7C" w:rsidRDefault="00445763">
            <w:pPr>
              <w:spacing w:line="396" w:lineRule="auto"/>
              <w:rPr>
                <w:rFonts w:ascii="宋体" w:eastAsia="宋体" w:hAnsi="宋体" w:cs="宋体"/>
                <w:color w:val="000000"/>
                <w:szCs w:val="21"/>
              </w:rPr>
            </w:pPr>
            <w:r>
              <w:rPr>
                <w:rFonts w:ascii="宋体" w:eastAsia="宋体" w:hAnsi="宋体" w:cs="宋体"/>
                <w:color w:val="000000"/>
                <w:szCs w:val="21"/>
              </w:rPr>
              <w:t>发行渠道</w:t>
            </w:r>
          </w:p>
        </w:tc>
        <w:tc>
          <w:tcPr>
            <w:tcW w:w="579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73B7C" w:rsidRDefault="00445763" w:rsidP="00CF0291">
            <w:pPr>
              <w:spacing w:line="396" w:lineRule="auto"/>
              <w:jc w:val="left"/>
              <w:rPr>
                <w:rFonts w:ascii="宋体" w:eastAsia="宋体" w:hAnsi="宋体" w:cs="宋体"/>
                <w:color w:val="000000"/>
                <w:szCs w:val="21"/>
              </w:rPr>
            </w:pPr>
            <w:r>
              <w:rPr>
                <w:rFonts w:ascii="宋体" w:eastAsia="宋体" w:hAnsi="宋体" w:cs="宋体" w:hint="eastAsia"/>
                <w:color w:val="000000"/>
                <w:szCs w:val="21"/>
              </w:rPr>
              <w:t>营业网点</w:t>
            </w:r>
            <w:r w:rsidR="00EE60BD">
              <w:rPr>
                <w:rFonts w:ascii="宋体" w:eastAsia="宋体" w:hAnsi="宋体" w:cs="宋体" w:hint="eastAsia"/>
                <w:color w:val="000000"/>
                <w:szCs w:val="21"/>
              </w:rPr>
              <w:t>、</w:t>
            </w:r>
            <w:r w:rsidR="00EE60BD">
              <w:rPr>
                <w:rFonts w:ascii="宋体" w:eastAsia="宋体" w:hAnsi="宋体" w:cs="宋体"/>
                <w:color w:val="000000"/>
                <w:szCs w:val="21"/>
              </w:rPr>
              <w:t>手机银行</w:t>
            </w:r>
          </w:p>
        </w:tc>
      </w:tr>
      <w:tr w:rsidR="00973B7C">
        <w:trPr>
          <w:trHeight w:val="300"/>
        </w:trPr>
        <w:tc>
          <w:tcPr>
            <w:tcW w:w="252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73B7C" w:rsidRDefault="00445763">
            <w:pPr>
              <w:spacing w:line="396" w:lineRule="auto"/>
              <w:rPr>
                <w:rFonts w:ascii="宋体" w:eastAsia="宋体" w:hAnsi="宋体" w:cs="宋体"/>
                <w:color w:val="000000"/>
                <w:szCs w:val="21"/>
              </w:rPr>
            </w:pPr>
            <w:r>
              <w:rPr>
                <w:rFonts w:ascii="宋体" w:eastAsia="宋体" w:hAnsi="宋体" w:cs="宋体"/>
                <w:color w:val="000000"/>
                <w:szCs w:val="21"/>
              </w:rPr>
              <w:t>发行规模</w:t>
            </w:r>
          </w:p>
        </w:tc>
        <w:tc>
          <w:tcPr>
            <w:tcW w:w="579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73B7C" w:rsidRDefault="00445763" w:rsidP="003F25AA">
            <w:pPr>
              <w:spacing w:line="396" w:lineRule="auto"/>
              <w:jc w:val="left"/>
              <w:rPr>
                <w:rFonts w:ascii="宋体" w:eastAsia="宋体" w:hAnsi="宋体" w:cs="宋体"/>
                <w:color w:val="000000"/>
                <w:szCs w:val="21"/>
              </w:rPr>
            </w:pPr>
            <w:r>
              <w:rPr>
                <w:rFonts w:ascii="宋体" w:eastAsia="宋体" w:hAnsi="宋体" w:cs="宋体" w:hint="eastAsia"/>
                <w:color w:val="000000"/>
                <w:szCs w:val="21"/>
              </w:rPr>
              <w:t>人民币</w:t>
            </w:r>
            <w:r w:rsidR="003F25AA">
              <w:rPr>
                <w:rFonts w:ascii="宋体" w:eastAsia="宋体" w:hAnsi="宋体" w:cs="宋体"/>
                <w:color w:val="FF0000"/>
                <w:szCs w:val="21"/>
              </w:rPr>
              <w:t>5</w:t>
            </w:r>
            <w:r w:rsidR="004C4982">
              <w:rPr>
                <w:rFonts w:ascii="宋体" w:eastAsia="宋体" w:hAnsi="宋体" w:cs="宋体"/>
                <w:color w:val="FF0000"/>
                <w:szCs w:val="21"/>
              </w:rPr>
              <w:t>000</w:t>
            </w:r>
            <w:r w:rsidR="004C4982">
              <w:rPr>
                <w:rFonts w:ascii="宋体" w:eastAsia="宋体" w:hAnsi="宋体" w:cs="宋体" w:hint="eastAsia"/>
                <w:color w:val="FF0000"/>
                <w:szCs w:val="21"/>
              </w:rPr>
              <w:t>万</w:t>
            </w:r>
            <w:r w:rsidRPr="00445763">
              <w:rPr>
                <w:rFonts w:ascii="宋体" w:eastAsia="宋体" w:hAnsi="宋体" w:cs="宋体"/>
                <w:color w:val="FF0000"/>
                <w:szCs w:val="21"/>
              </w:rPr>
              <w:t>元</w:t>
            </w:r>
          </w:p>
        </w:tc>
      </w:tr>
      <w:tr w:rsidR="00973B7C">
        <w:trPr>
          <w:trHeight w:val="300"/>
        </w:trPr>
        <w:tc>
          <w:tcPr>
            <w:tcW w:w="252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73B7C" w:rsidRDefault="00445763">
            <w:pPr>
              <w:spacing w:line="396" w:lineRule="auto"/>
              <w:rPr>
                <w:rFonts w:ascii="宋体" w:eastAsia="宋体" w:hAnsi="宋体" w:cs="宋体"/>
                <w:color w:val="000000"/>
                <w:szCs w:val="21"/>
              </w:rPr>
            </w:pPr>
            <w:r>
              <w:rPr>
                <w:rFonts w:ascii="宋体" w:eastAsia="宋体" w:hAnsi="宋体" w:cs="宋体"/>
                <w:color w:val="000000"/>
                <w:szCs w:val="21"/>
              </w:rPr>
              <w:t>存单期限</w:t>
            </w:r>
          </w:p>
        </w:tc>
        <w:tc>
          <w:tcPr>
            <w:tcW w:w="579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73B7C" w:rsidRPr="00445763" w:rsidRDefault="00512472">
            <w:pPr>
              <w:spacing w:line="396" w:lineRule="auto"/>
              <w:jc w:val="left"/>
              <w:rPr>
                <w:rFonts w:ascii="宋体" w:eastAsia="宋体" w:hAnsi="宋体" w:cs="宋体"/>
                <w:color w:val="FF0000"/>
                <w:szCs w:val="21"/>
              </w:rPr>
            </w:pPr>
            <w:r>
              <w:rPr>
                <w:rFonts w:ascii="宋体" w:eastAsia="宋体" w:hAnsi="宋体" w:cs="宋体"/>
                <w:color w:val="FF0000"/>
                <w:szCs w:val="21"/>
              </w:rPr>
              <w:t>2年</w:t>
            </w:r>
          </w:p>
        </w:tc>
      </w:tr>
      <w:tr w:rsidR="00973B7C">
        <w:trPr>
          <w:trHeight w:val="324"/>
        </w:trPr>
        <w:tc>
          <w:tcPr>
            <w:tcW w:w="252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73B7C" w:rsidRDefault="00445763">
            <w:pPr>
              <w:spacing w:line="396" w:lineRule="auto"/>
              <w:rPr>
                <w:rFonts w:ascii="宋体" w:eastAsia="宋体" w:hAnsi="宋体" w:cs="宋体"/>
                <w:color w:val="000000"/>
                <w:szCs w:val="21"/>
              </w:rPr>
            </w:pPr>
            <w:r>
              <w:rPr>
                <w:rFonts w:ascii="宋体" w:eastAsia="宋体" w:hAnsi="宋体" w:cs="宋体"/>
                <w:color w:val="000000"/>
                <w:szCs w:val="21"/>
              </w:rPr>
              <w:t>发行时间</w:t>
            </w:r>
          </w:p>
        </w:tc>
        <w:tc>
          <w:tcPr>
            <w:tcW w:w="579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73B7C" w:rsidRPr="00445763" w:rsidRDefault="00256C13" w:rsidP="003F25AA">
            <w:pPr>
              <w:spacing w:line="396" w:lineRule="auto"/>
              <w:jc w:val="left"/>
              <w:rPr>
                <w:rFonts w:ascii="宋体" w:eastAsia="宋体" w:hAnsi="宋体" w:cs="宋体"/>
                <w:color w:val="FF0000"/>
                <w:szCs w:val="21"/>
              </w:rPr>
            </w:pPr>
            <w:r>
              <w:rPr>
                <w:rFonts w:ascii="宋体" w:eastAsia="宋体" w:hAnsi="宋体" w:cs="宋体" w:hint="eastAsia"/>
                <w:color w:val="000000"/>
                <w:szCs w:val="21"/>
              </w:rPr>
              <w:t>2024</w:t>
            </w:r>
            <w:r>
              <w:rPr>
                <w:rFonts w:ascii="宋体" w:eastAsia="宋体" w:hAnsi="宋体" w:cs="宋体"/>
                <w:color w:val="000000"/>
                <w:szCs w:val="21"/>
              </w:rPr>
              <w:t>年</w:t>
            </w:r>
            <w:r w:rsidR="003F25AA">
              <w:rPr>
                <w:rFonts w:ascii="宋体" w:eastAsia="宋体" w:hAnsi="宋体" w:cs="宋体"/>
                <w:color w:val="000000"/>
                <w:szCs w:val="21"/>
              </w:rPr>
              <w:t>6</w:t>
            </w:r>
            <w:r>
              <w:rPr>
                <w:rFonts w:ascii="宋体" w:eastAsia="宋体" w:hAnsi="宋体" w:cs="宋体"/>
                <w:color w:val="000000"/>
                <w:szCs w:val="21"/>
              </w:rPr>
              <w:t>月</w:t>
            </w:r>
            <w:r w:rsidR="003F25AA">
              <w:rPr>
                <w:rFonts w:ascii="宋体" w:eastAsia="宋体" w:hAnsi="宋体" w:cs="宋体"/>
                <w:color w:val="000000"/>
                <w:szCs w:val="21"/>
              </w:rPr>
              <w:t>6</w:t>
            </w:r>
            <w:r>
              <w:rPr>
                <w:rFonts w:ascii="宋体" w:eastAsia="宋体" w:hAnsi="宋体" w:cs="宋体"/>
                <w:color w:val="000000"/>
                <w:szCs w:val="21"/>
              </w:rPr>
              <w:t xml:space="preserve">日- </w:t>
            </w:r>
            <w:r>
              <w:rPr>
                <w:rFonts w:ascii="宋体" w:eastAsia="宋体" w:hAnsi="宋体" w:cs="宋体" w:hint="eastAsia"/>
                <w:color w:val="000000"/>
                <w:szCs w:val="21"/>
              </w:rPr>
              <w:t>2024</w:t>
            </w:r>
            <w:r>
              <w:rPr>
                <w:rFonts w:ascii="宋体" w:eastAsia="宋体" w:hAnsi="宋体" w:cs="宋体"/>
                <w:color w:val="000000"/>
                <w:szCs w:val="21"/>
              </w:rPr>
              <w:t>年</w:t>
            </w:r>
            <w:r w:rsidR="003F25AA">
              <w:rPr>
                <w:rFonts w:ascii="宋体" w:eastAsia="宋体" w:hAnsi="宋体" w:cs="宋体"/>
                <w:color w:val="000000"/>
                <w:szCs w:val="21"/>
              </w:rPr>
              <w:t>9</w:t>
            </w:r>
            <w:r>
              <w:rPr>
                <w:rFonts w:ascii="宋体" w:eastAsia="宋体" w:hAnsi="宋体" w:cs="宋体"/>
                <w:color w:val="000000"/>
                <w:szCs w:val="21"/>
              </w:rPr>
              <w:t>月</w:t>
            </w:r>
            <w:r w:rsidR="00CB5B1D">
              <w:rPr>
                <w:rFonts w:ascii="宋体" w:eastAsia="宋体" w:hAnsi="宋体" w:cs="宋体"/>
                <w:color w:val="000000"/>
                <w:szCs w:val="21"/>
              </w:rPr>
              <w:t>30</w:t>
            </w:r>
            <w:r>
              <w:rPr>
                <w:rFonts w:ascii="宋体" w:eastAsia="宋体" w:hAnsi="宋体" w:cs="宋体"/>
                <w:color w:val="000000"/>
                <w:szCs w:val="21"/>
              </w:rPr>
              <w:t>日</w:t>
            </w:r>
          </w:p>
        </w:tc>
      </w:tr>
      <w:tr w:rsidR="00973B7C">
        <w:trPr>
          <w:trHeight w:val="300"/>
        </w:trPr>
        <w:tc>
          <w:tcPr>
            <w:tcW w:w="252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73B7C" w:rsidRDefault="00445763">
            <w:pPr>
              <w:spacing w:line="396" w:lineRule="auto"/>
              <w:rPr>
                <w:rFonts w:ascii="宋体" w:eastAsia="宋体" w:hAnsi="宋体" w:cs="宋体"/>
                <w:color w:val="000000"/>
                <w:szCs w:val="21"/>
              </w:rPr>
            </w:pPr>
            <w:r>
              <w:rPr>
                <w:rFonts w:ascii="宋体" w:eastAsia="宋体" w:hAnsi="宋体" w:cs="宋体"/>
                <w:color w:val="000000"/>
                <w:szCs w:val="21"/>
              </w:rPr>
              <w:t>认购起点金额</w:t>
            </w:r>
          </w:p>
        </w:tc>
        <w:tc>
          <w:tcPr>
            <w:tcW w:w="579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73B7C" w:rsidRDefault="00767D1E">
            <w:pPr>
              <w:spacing w:line="396" w:lineRule="auto"/>
              <w:jc w:val="left"/>
              <w:rPr>
                <w:rFonts w:ascii="宋体" w:eastAsia="宋体" w:hAnsi="宋体" w:cs="宋体"/>
                <w:color w:val="000000"/>
                <w:szCs w:val="21"/>
              </w:rPr>
            </w:pPr>
            <w:r>
              <w:rPr>
                <w:rFonts w:ascii="宋体" w:eastAsia="宋体" w:hAnsi="宋体" w:cs="宋体"/>
                <w:color w:val="000000"/>
                <w:szCs w:val="21"/>
              </w:rPr>
              <w:t>2</w:t>
            </w:r>
            <w:r w:rsidR="00445763">
              <w:rPr>
                <w:rFonts w:ascii="宋体" w:eastAsia="宋体" w:hAnsi="宋体" w:cs="宋体" w:hint="eastAsia"/>
                <w:color w:val="000000"/>
                <w:szCs w:val="21"/>
              </w:rPr>
              <w:t>0</w:t>
            </w:r>
            <w:r w:rsidR="00445763">
              <w:rPr>
                <w:rFonts w:ascii="宋体" w:eastAsia="宋体" w:hAnsi="宋体" w:cs="宋体"/>
                <w:color w:val="000000"/>
                <w:szCs w:val="21"/>
              </w:rPr>
              <w:t>万元</w:t>
            </w:r>
          </w:p>
        </w:tc>
      </w:tr>
      <w:tr w:rsidR="00973B7C">
        <w:trPr>
          <w:trHeight w:val="300"/>
        </w:trPr>
        <w:tc>
          <w:tcPr>
            <w:tcW w:w="252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73B7C" w:rsidRDefault="00445763">
            <w:pPr>
              <w:spacing w:line="396" w:lineRule="auto"/>
              <w:rPr>
                <w:rFonts w:ascii="宋体" w:eastAsia="宋体" w:hAnsi="宋体" w:cs="宋体"/>
                <w:color w:val="000000"/>
                <w:szCs w:val="21"/>
              </w:rPr>
            </w:pPr>
            <w:r>
              <w:rPr>
                <w:rFonts w:ascii="宋体" w:eastAsia="宋体" w:hAnsi="宋体" w:cs="宋体"/>
                <w:color w:val="000000"/>
                <w:szCs w:val="21"/>
              </w:rPr>
              <w:t>最小递增金额</w:t>
            </w:r>
          </w:p>
        </w:tc>
        <w:tc>
          <w:tcPr>
            <w:tcW w:w="579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73B7C" w:rsidRDefault="00445763">
            <w:pPr>
              <w:spacing w:line="396" w:lineRule="auto"/>
              <w:jc w:val="left"/>
              <w:rPr>
                <w:rFonts w:ascii="宋体" w:eastAsia="宋体" w:hAnsi="宋体" w:cs="宋体"/>
                <w:color w:val="000000"/>
                <w:szCs w:val="21"/>
              </w:rPr>
            </w:pPr>
            <w:r>
              <w:rPr>
                <w:rFonts w:ascii="宋体" w:eastAsia="宋体" w:hAnsi="宋体" w:cs="宋体" w:hint="eastAsia"/>
                <w:color w:val="000000"/>
                <w:szCs w:val="21"/>
              </w:rPr>
              <w:t>0.01</w:t>
            </w:r>
            <w:r>
              <w:rPr>
                <w:rFonts w:ascii="宋体" w:eastAsia="宋体" w:hAnsi="宋体" w:cs="宋体"/>
                <w:color w:val="000000"/>
                <w:szCs w:val="21"/>
              </w:rPr>
              <w:t>元</w:t>
            </w:r>
          </w:p>
        </w:tc>
      </w:tr>
      <w:tr w:rsidR="00973B7C">
        <w:trPr>
          <w:trHeight w:val="300"/>
        </w:trPr>
        <w:tc>
          <w:tcPr>
            <w:tcW w:w="252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73B7C" w:rsidRDefault="00445763">
            <w:pPr>
              <w:spacing w:line="396" w:lineRule="auto"/>
              <w:rPr>
                <w:rFonts w:ascii="宋体" w:eastAsia="宋体" w:hAnsi="宋体" w:cs="宋体"/>
                <w:color w:val="000000"/>
                <w:szCs w:val="21"/>
              </w:rPr>
            </w:pPr>
            <w:r>
              <w:rPr>
                <w:rFonts w:ascii="宋体" w:eastAsia="宋体" w:hAnsi="宋体" w:cs="宋体"/>
                <w:color w:val="000000"/>
                <w:szCs w:val="21"/>
              </w:rPr>
              <w:t>年利率（%）</w:t>
            </w:r>
          </w:p>
        </w:tc>
        <w:tc>
          <w:tcPr>
            <w:tcW w:w="579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FC3AE1" w:rsidRDefault="00FC3AE1" w:rsidP="00227DEA">
            <w:pPr>
              <w:jc w:val="left"/>
              <w:rPr>
                <w:rFonts w:ascii="仿宋_GB2312" w:eastAsia="仿宋_GB2312"/>
                <w:b/>
                <w:szCs w:val="21"/>
              </w:rPr>
            </w:pPr>
            <w:r w:rsidRPr="00FC3AE1">
              <w:rPr>
                <w:rFonts w:ascii="仿宋_GB2312" w:eastAsia="仿宋_GB2312" w:hint="eastAsia"/>
                <w:szCs w:val="21"/>
              </w:rPr>
              <w:t>【2</w:t>
            </w:r>
            <w:r w:rsidRPr="00FC3AE1">
              <w:rPr>
                <w:rFonts w:ascii="仿宋_GB2312" w:eastAsia="仿宋_GB2312"/>
                <w:szCs w:val="21"/>
              </w:rPr>
              <w:t>0万</w:t>
            </w:r>
            <w:r w:rsidRPr="00FC3AE1">
              <w:rPr>
                <w:rFonts w:ascii="仿宋_GB2312" w:eastAsia="仿宋_GB2312" w:hint="eastAsia"/>
                <w:szCs w:val="21"/>
              </w:rPr>
              <w:t>,</w:t>
            </w:r>
            <w:r w:rsidRPr="00FC3AE1">
              <w:rPr>
                <w:rFonts w:ascii="仿宋_GB2312" w:eastAsia="仿宋_GB2312"/>
                <w:szCs w:val="21"/>
              </w:rPr>
              <w:t>100万）</w:t>
            </w:r>
            <w:r w:rsidRPr="00FC3AE1">
              <w:rPr>
                <w:rFonts w:ascii="仿宋_GB2312" w:eastAsia="仿宋_GB2312" w:hint="eastAsia"/>
                <w:szCs w:val="21"/>
              </w:rPr>
              <w:t>：</w:t>
            </w:r>
            <w:r w:rsidR="00512472">
              <w:rPr>
                <w:rFonts w:ascii="仿宋_GB2312" w:eastAsia="仿宋_GB2312"/>
                <w:szCs w:val="21"/>
              </w:rPr>
              <w:t>2.65</w:t>
            </w:r>
            <w:r w:rsidRPr="00FC3AE1">
              <w:rPr>
                <w:rFonts w:ascii="仿宋_GB2312" w:eastAsia="仿宋_GB2312" w:hint="eastAsia"/>
                <w:szCs w:val="21"/>
              </w:rPr>
              <w:t>%</w:t>
            </w:r>
            <w:r>
              <w:rPr>
                <w:rFonts w:ascii="仿宋_GB2312" w:eastAsia="仿宋_GB2312" w:hint="eastAsia"/>
                <w:b/>
                <w:szCs w:val="21"/>
              </w:rPr>
              <w:t>；</w:t>
            </w:r>
          </w:p>
          <w:p w:rsidR="00FC3AE1" w:rsidRDefault="00FC3AE1" w:rsidP="00227DEA">
            <w:pPr>
              <w:jc w:val="left"/>
              <w:rPr>
                <w:rFonts w:ascii="仿宋_GB2312" w:eastAsia="仿宋_GB2312"/>
                <w:szCs w:val="21"/>
              </w:rPr>
            </w:pPr>
            <w:r w:rsidRPr="00FC3AE1">
              <w:rPr>
                <w:rFonts w:ascii="仿宋_GB2312" w:eastAsia="仿宋_GB2312" w:hint="eastAsia"/>
                <w:szCs w:val="21"/>
              </w:rPr>
              <w:t>【</w:t>
            </w:r>
            <w:r w:rsidRPr="00FC3AE1">
              <w:rPr>
                <w:rFonts w:ascii="仿宋_GB2312" w:eastAsia="仿宋_GB2312"/>
                <w:szCs w:val="21"/>
              </w:rPr>
              <w:t>100万</w:t>
            </w:r>
            <w:r w:rsidRPr="00FC3AE1">
              <w:rPr>
                <w:rFonts w:ascii="仿宋_GB2312" w:eastAsia="仿宋_GB2312" w:hint="eastAsia"/>
                <w:szCs w:val="21"/>
              </w:rPr>
              <w:t>,</w:t>
            </w:r>
            <w:r w:rsidRPr="00FC3AE1">
              <w:rPr>
                <w:rFonts w:ascii="仿宋_GB2312" w:eastAsia="仿宋_GB2312"/>
                <w:szCs w:val="21"/>
              </w:rPr>
              <w:t>200万）</w:t>
            </w:r>
            <w:r>
              <w:rPr>
                <w:rFonts w:ascii="仿宋_GB2312" w:eastAsia="仿宋_GB2312" w:hint="eastAsia"/>
                <w:szCs w:val="21"/>
              </w:rPr>
              <w:t>：</w:t>
            </w:r>
            <w:r w:rsidR="00512472">
              <w:rPr>
                <w:rFonts w:ascii="仿宋_GB2312" w:eastAsia="仿宋_GB2312"/>
                <w:szCs w:val="21"/>
              </w:rPr>
              <w:t>2.7</w:t>
            </w:r>
            <w:r>
              <w:rPr>
                <w:rFonts w:ascii="仿宋_GB2312" w:eastAsia="仿宋_GB2312" w:hint="eastAsia"/>
                <w:szCs w:val="21"/>
              </w:rPr>
              <w:t>%；</w:t>
            </w:r>
          </w:p>
          <w:p w:rsidR="00973B7C" w:rsidRPr="00FC3AE1" w:rsidRDefault="00FC3AE1" w:rsidP="00505224">
            <w:pPr>
              <w:jc w:val="left"/>
              <w:rPr>
                <w:color w:val="FF0000"/>
                <w:szCs w:val="21"/>
              </w:rPr>
            </w:pPr>
            <w:r w:rsidRPr="00FC3AE1">
              <w:rPr>
                <w:rFonts w:ascii="仿宋_GB2312" w:eastAsia="仿宋_GB2312" w:hint="eastAsia"/>
                <w:szCs w:val="21"/>
              </w:rPr>
              <w:t>2</w:t>
            </w:r>
            <w:r w:rsidRPr="00FC3AE1">
              <w:rPr>
                <w:rFonts w:ascii="仿宋_GB2312" w:eastAsia="仿宋_GB2312"/>
                <w:szCs w:val="21"/>
              </w:rPr>
              <w:t>00万</w:t>
            </w:r>
            <w:r w:rsidR="00B40860">
              <w:rPr>
                <w:rFonts w:ascii="仿宋_GB2312" w:eastAsia="仿宋_GB2312" w:hint="eastAsia"/>
                <w:szCs w:val="21"/>
              </w:rPr>
              <w:t>（含）</w:t>
            </w:r>
            <w:r w:rsidRPr="00FC3AE1">
              <w:rPr>
                <w:rFonts w:ascii="仿宋_GB2312" w:eastAsia="仿宋_GB2312"/>
                <w:szCs w:val="21"/>
              </w:rPr>
              <w:t>以上</w:t>
            </w:r>
            <w:r>
              <w:rPr>
                <w:rFonts w:ascii="仿宋_GB2312" w:eastAsia="仿宋_GB2312" w:hint="eastAsia"/>
                <w:szCs w:val="21"/>
              </w:rPr>
              <w:t>：</w:t>
            </w:r>
            <w:r w:rsidR="00512472">
              <w:rPr>
                <w:rFonts w:ascii="仿宋_GB2312" w:eastAsia="仿宋_GB2312"/>
                <w:szCs w:val="21"/>
              </w:rPr>
              <w:t>2.7</w:t>
            </w:r>
            <w:r w:rsidR="00505224">
              <w:rPr>
                <w:rFonts w:ascii="仿宋_GB2312" w:eastAsia="仿宋_GB2312"/>
                <w:szCs w:val="21"/>
              </w:rPr>
              <w:t>5</w:t>
            </w:r>
            <w:r>
              <w:rPr>
                <w:rFonts w:ascii="仿宋_GB2312" w:eastAsia="仿宋_GB2312" w:hint="eastAsia"/>
                <w:szCs w:val="21"/>
              </w:rPr>
              <w:t>%</w:t>
            </w:r>
          </w:p>
        </w:tc>
      </w:tr>
      <w:tr w:rsidR="00256C13">
        <w:trPr>
          <w:trHeight w:val="300"/>
        </w:trPr>
        <w:tc>
          <w:tcPr>
            <w:tcW w:w="252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256C13" w:rsidRPr="002A58DA" w:rsidRDefault="00256C13" w:rsidP="00256C13">
            <w:pPr>
              <w:spacing w:line="396" w:lineRule="auto"/>
              <w:rPr>
                <w:rFonts w:ascii="宋体" w:eastAsia="宋体" w:hAnsi="宋体" w:cs="宋体"/>
                <w:color w:val="FF0000"/>
                <w:szCs w:val="21"/>
              </w:rPr>
            </w:pPr>
            <w:r w:rsidRPr="002A58DA">
              <w:rPr>
                <w:rFonts w:ascii="宋体" w:eastAsia="宋体" w:hAnsi="宋体" w:cs="宋体"/>
                <w:color w:val="FF0000"/>
                <w:szCs w:val="21"/>
              </w:rPr>
              <w:t>利率产品名称</w:t>
            </w:r>
          </w:p>
        </w:tc>
        <w:tc>
          <w:tcPr>
            <w:tcW w:w="579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256C13" w:rsidRPr="002A58DA" w:rsidRDefault="00256C13" w:rsidP="00256C13">
            <w:pPr>
              <w:jc w:val="left"/>
              <w:rPr>
                <w:rFonts w:ascii="宋体" w:eastAsia="宋体" w:hAnsi="宋体" w:cs="宋体"/>
                <w:color w:val="FF0000"/>
                <w:szCs w:val="21"/>
              </w:rPr>
            </w:pPr>
            <w:r w:rsidRPr="002A58DA">
              <w:rPr>
                <w:rFonts w:ascii="宋体" w:eastAsia="宋体" w:hAnsi="宋体" w:cs="宋体" w:hint="eastAsia"/>
                <w:color w:val="FF0000"/>
                <w:szCs w:val="21"/>
              </w:rPr>
              <w:t>按</w:t>
            </w:r>
            <w:r w:rsidR="00FC3AE1">
              <w:rPr>
                <w:rFonts w:ascii="宋体" w:eastAsia="宋体" w:hAnsi="宋体" w:cs="宋体" w:hint="eastAsia"/>
                <w:color w:val="FF0000"/>
                <w:szCs w:val="21"/>
              </w:rPr>
              <w:t>金额</w:t>
            </w:r>
            <w:r w:rsidRPr="002A58DA">
              <w:rPr>
                <w:rFonts w:ascii="宋体" w:eastAsia="宋体" w:hAnsi="宋体" w:cs="宋体" w:hint="eastAsia"/>
                <w:color w:val="FF0000"/>
                <w:szCs w:val="21"/>
              </w:rPr>
              <w:t>加点-期满付息大额存单</w:t>
            </w:r>
          </w:p>
        </w:tc>
      </w:tr>
      <w:tr w:rsidR="00256C13">
        <w:trPr>
          <w:trHeight w:val="300"/>
        </w:trPr>
        <w:tc>
          <w:tcPr>
            <w:tcW w:w="252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256C13" w:rsidRDefault="00256C13" w:rsidP="00256C13">
            <w:pPr>
              <w:spacing w:line="396" w:lineRule="auto"/>
              <w:rPr>
                <w:rFonts w:ascii="宋体" w:eastAsia="宋体" w:hAnsi="宋体" w:cs="宋体"/>
                <w:color w:val="000000"/>
                <w:szCs w:val="21"/>
              </w:rPr>
            </w:pPr>
            <w:r>
              <w:rPr>
                <w:rFonts w:ascii="宋体" w:eastAsia="宋体" w:hAnsi="宋体" w:cs="宋体"/>
                <w:color w:val="000000"/>
                <w:szCs w:val="21"/>
              </w:rPr>
              <w:t>计息类型</w:t>
            </w:r>
          </w:p>
        </w:tc>
        <w:tc>
          <w:tcPr>
            <w:tcW w:w="579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256C13" w:rsidRDefault="00256C13" w:rsidP="00256C13">
            <w:pPr>
              <w:spacing w:line="396" w:lineRule="auto"/>
              <w:jc w:val="left"/>
              <w:rPr>
                <w:rFonts w:ascii="宋体" w:eastAsia="宋体" w:hAnsi="宋体" w:cs="宋体"/>
                <w:color w:val="000000"/>
                <w:szCs w:val="21"/>
              </w:rPr>
            </w:pPr>
            <w:r>
              <w:rPr>
                <w:rFonts w:ascii="宋体" w:eastAsia="宋体" w:hAnsi="宋体" w:cs="宋体"/>
                <w:color w:val="000000"/>
                <w:szCs w:val="21"/>
              </w:rPr>
              <w:t>固定利率</w:t>
            </w:r>
          </w:p>
        </w:tc>
      </w:tr>
      <w:tr w:rsidR="00256C13">
        <w:trPr>
          <w:trHeight w:val="300"/>
        </w:trPr>
        <w:tc>
          <w:tcPr>
            <w:tcW w:w="252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256C13" w:rsidRDefault="00256C13" w:rsidP="00256C13">
            <w:pPr>
              <w:spacing w:line="396" w:lineRule="auto"/>
              <w:rPr>
                <w:rFonts w:ascii="宋体" w:eastAsia="宋体" w:hAnsi="宋体" w:cs="宋体"/>
                <w:color w:val="000000"/>
                <w:szCs w:val="21"/>
              </w:rPr>
            </w:pPr>
            <w:r>
              <w:rPr>
                <w:rFonts w:ascii="宋体" w:eastAsia="宋体" w:hAnsi="宋体" w:cs="宋体"/>
                <w:color w:val="000000"/>
                <w:szCs w:val="21"/>
              </w:rPr>
              <w:t>利息计算方式</w:t>
            </w:r>
          </w:p>
        </w:tc>
        <w:tc>
          <w:tcPr>
            <w:tcW w:w="579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256C13" w:rsidRDefault="00256C13" w:rsidP="00256C13">
            <w:pPr>
              <w:spacing w:line="396" w:lineRule="auto"/>
              <w:jc w:val="left"/>
              <w:rPr>
                <w:rFonts w:ascii="宋体" w:eastAsia="宋体" w:hAnsi="宋体" w:cs="宋体"/>
                <w:color w:val="000000"/>
                <w:szCs w:val="21"/>
              </w:rPr>
            </w:pPr>
            <w:r>
              <w:rPr>
                <w:rFonts w:ascii="宋体" w:eastAsia="宋体" w:hAnsi="宋体" w:cs="宋体"/>
                <w:color w:val="000000"/>
                <w:szCs w:val="21"/>
              </w:rPr>
              <w:t>到期兑付利息＝存单面值×年利率×存单期限（年）</w:t>
            </w:r>
          </w:p>
        </w:tc>
      </w:tr>
      <w:tr w:rsidR="00256C13">
        <w:trPr>
          <w:trHeight w:val="300"/>
        </w:trPr>
        <w:tc>
          <w:tcPr>
            <w:tcW w:w="252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256C13" w:rsidRPr="009B281D" w:rsidRDefault="00256C13" w:rsidP="00256C13">
            <w:pPr>
              <w:spacing w:line="396" w:lineRule="auto"/>
              <w:rPr>
                <w:rFonts w:ascii="宋体" w:eastAsia="宋体" w:hAnsi="宋体" w:cs="宋体"/>
                <w:color w:val="000000" w:themeColor="text1"/>
                <w:szCs w:val="21"/>
              </w:rPr>
            </w:pPr>
            <w:r w:rsidRPr="009B281D">
              <w:rPr>
                <w:rFonts w:ascii="宋体" w:eastAsia="宋体" w:hAnsi="宋体" w:cs="宋体" w:hint="eastAsia"/>
                <w:color w:val="000000" w:themeColor="text1"/>
                <w:szCs w:val="21"/>
              </w:rPr>
              <w:t>付息方式</w:t>
            </w:r>
          </w:p>
        </w:tc>
        <w:tc>
          <w:tcPr>
            <w:tcW w:w="579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256C13" w:rsidRPr="009B281D" w:rsidRDefault="00256C13" w:rsidP="00256C13">
            <w:pPr>
              <w:spacing w:line="396" w:lineRule="auto"/>
              <w:jc w:val="left"/>
              <w:rPr>
                <w:rFonts w:ascii="宋体" w:eastAsia="宋体" w:hAnsi="宋体" w:cs="宋体"/>
                <w:color w:val="000000" w:themeColor="text1"/>
                <w:szCs w:val="21"/>
              </w:rPr>
            </w:pPr>
            <w:r w:rsidRPr="009B281D">
              <w:rPr>
                <w:rFonts w:ascii="宋体" w:eastAsia="宋体" w:hAnsi="宋体" w:cs="宋体" w:hint="eastAsia"/>
                <w:color w:val="000000" w:themeColor="text1"/>
                <w:szCs w:val="21"/>
              </w:rPr>
              <w:t>到期一次还本付息</w:t>
            </w:r>
          </w:p>
        </w:tc>
      </w:tr>
      <w:tr w:rsidR="00256C13">
        <w:trPr>
          <w:trHeight w:val="300"/>
        </w:trPr>
        <w:tc>
          <w:tcPr>
            <w:tcW w:w="252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256C13" w:rsidRDefault="00256C13" w:rsidP="00256C13">
            <w:pPr>
              <w:spacing w:line="396" w:lineRule="auto"/>
              <w:rPr>
                <w:rFonts w:ascii="宋体" w:eastAsia="宋体" w:hAnsi="宋体" w:cs="宋体"/>
                <w:color w:val="000000"/>
                <w:szCs w:val="21"/>
              </w:rPr>
            </w:pPr>
            <w:r>
              <w:rPr>
                <w:rFonts w:ascii="宋体" w:eastAsia="宋体" w:hAnsi="宋体" w:cs="宋体"/>
                <w:color w:val="000000"/>
                <w:szCs w:val="21"/>
              </w:rPr>
              <w:t>起息日</w:t>
            </w:r>
          </w:p>
        </w:tc>
        <w:tc>
          <w:tcPr>
            <w:tcW w:w="579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256C13" w:rsidRDefault="00256C13" w:rsidP="00256C13">
            <w:pPr>
              <w:spacing w:line="396" w:lineRule="auto"/>
              <w:jc w:val="left"/>
              <w:rPr>
                <w:rFonts w:ascii="宋体" w:eastAsia="宋体" w:hAnsi="宋体" w:cs="宋体"/>
                <w:color w:val="000000"/>
                <w:szCs w:val="21"/>
              </w:rPr>
            </w:pPr>
            <w:r>
              <w:rPr>
                <w:rFonts w:ascii="宋体" w:eastAsia="宋体" w:hAnsi="宋体" w:cs="宋体"/>
                <w:color w:val="000000"/>
                <w:szCs w:val="21"/>
              </w:rPr>
              <w:t>购买成功当日</w:t>
            </w:r>
          </w:p>
        </w:tc>
      </w:tr>
      <w:tr w:rsidR="00256C13">
        <w:trPr>
          <w:trHeight w:val="300"/>
        </w:trPr>
        <w:tc>
          <w:tcPr>
            <w:tcW w:w="252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256C13" w:rsidRDefault="00256C13" w:rsidP="00256C13">
            <w:pPr>
              <w:spacing w:line="396" w:lineRule="auto"/>
              <w:rPr>
                <w:rFonts w:ascii="宋体" w:eastAsia="宋体" w:hAnsi="宋体" w:cs="宋体"/>
                <w:color w:val="000000"/>
                <w:szCs w:val="21"/>
              </w:rPr>
            </w:pPr>
            <w:r>
              <w:rPr>
                <w:rFonts w:ascii="宋体" w:eastAsia="宋体" w:hAnsi="宋体" w:cs="宋体"/>
                <w:color w:val="000000"/>
                <w:szCs w:val="21"/>
              </w:rPr>
              <w:t>到期日</w:t>
            </w:r>
          </w:p>
        </w:tc>
        <w:tc>
          <w:tcPr>
            <w:tcW w:w="579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256C13" w:rsidRDefault="00256C13" w:rsidP="00512472">
            <w:pPr>
              <w:spacing w:line="396" w:lineRule="auto"/>
              <w:jc w:val="left"/>
              <w:rPr>
                <w:rFonts w:ascii="宋体" w:eastAsia="宋体" w:hAnsi="宋体" w:cs="宋体"/>
                <w:color w:val="000000"/>
                <w:szCs w:val="21"/>
              </w:rPr>
            </w:pPr>
            <w:r>
              <w:rPr>
                <w:rFonts w:ascii="宋体" w:eastAsia="宋体" w:hAnsi="宋体" w:cs="宋体"/>
                <w:color w:val="000000"/>
                <w:szCs w:val="21"/>
              </w:rPr>
              <w:t>起息日起满</w:t>
            </w:r>
            <w:r w:rsidR="00512472">
              <w:rPr>
                <w:rFonts w:ascii="宋体" w:eastAsia="宋体" w:hAnsi="宋体" w:cs="宋体"/>
                <w:color w:val="000000"/>
                <w:szCs w:val="21"/>
              </w:rPr>
              <w:t>2年</w:t>
            </w:r>
            <w:r>
              <w:rPr>
                <w:rFonts w:ascii="宋体" w:eastAsia="宋体" w:hAnsi="宋体" w:cs="宋体"/>
                <w:color w:val="000000"/>
                <w:szCs w:val="21"/>
              </w:rPr>
              <w:t>，对年对月对日</w:t>
            </w:r>
          </w:p>
        </w:tc>
      </w:tr>
      <w:tr w:rsidR="00256C13">
        <w:trPr>
          <w:trHeight w:val="300"/>
        </w:trPr>
        <w:tc>
          <w:tcPr>
            <w:tcW w:w="252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256C13" w:rsidRDefault="00256C13" w:rsidP="00256C13">
            <w:pPr>
              <w:spacing w:line="396" w:lineRule="auto"/>
              <w:rPr>
                <w:rFonts w:ascii="宋体" w:eastAsia="宋体" w:hAnsi="宋体" w:cs="宋体"/>
                <w:color w:val="000000"/>
                <w:szCs w:val="21"/>
              </w:rPr>
            </w:pPr>
            <w:r>
              <w:rPr>
                <w:rFonts w:ascii="宋体" w:eastAsia="宋体" w:hAnsi="宋体" w:cs="宋体"/>
                <w:color w:val="000000"/>
                <w:szCs w:val="21"/>
              </w:rPr>
              <w:t>提前支取条款</w:t>
            </w:r>
          </w:p>
        </w:tc>
        <w:tc>
          <w:tcPr>
            <w:tcW w:w="579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256C13" w:rsidRDefault="00256C13" w:rsidP="00256C13">
            <w:pPr>
              <w:spacing w:line="396" w:lineRule="auto"/>
              <w:jc w:val="left"/>
              <w:rPr>
                <w:rFonts w:ascii="宋体" w:eastAsia="宋体" w:hAnsi="宋体" w:cs="宋体"/>
                <w:color w:val="000000"/>
                <w:szCs w:val="21"/>
              </w:rPr>
            </w:pPr>
            <w:r>
              <w:rPr>
                <w:rFonts w:ascii="宋体" w:eastAsia="宋体" w:hAnsi="宋体" w:cs="宋体" w:hint="eastAsia"/>
                <w:color w:val="000000"/>
                <w:szCs w:val="21"/>
              </w:rPr>
              <w:t>提前支取的利率为支取日挂牌公告的活期利率</w:t>
            </w:r>
          </w:p>
        </w:tc>
      </w:tr>
      <w:tr w:rsidR="00256C13">
        <w:trPr>
          <w:trHeight w:val="300"/>
        </w:trPr>
        <w:tc>
          <w:tcPr>
            <w:tcW w:w="252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256C13" w:rsidRDefault="00256C13" w:rsidP="00256C13">
            <w:pPr>
              <w:spacing w:line="396" w:lineRule="auto"/>
              <w:rPr>
                <w:rFonts w:ascii="宋体" w:eastAsia="宋体" w:hAnsi="宋体" w:cs="宋体"/>
                <w:color w:val="000000"/>
                <w:szCs w:val="21"/>
              </w:rPr>
            </w:pPr>
            <w:r>
              <w:rPr>
                <w:rFonts w:ascii="宋体" w:eastAsia="宋体" w:hAnsi="宋体" w:cs="宋体"/>
                <w:color w:val="000000"/>
                <w:szCs w:val="21"/>
              </w:rPr>
              <w:t>赎回</w:t>
            </w:r>
          </w:p>
        </w:tc>
        <w:tc>
          <w:tcPr>
            <w:tcW w:w="579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256C13" w:rsidRDefault="00256C13" w:rsidP="00256C13">
            <w:pPr>
              <w:spacing w:line="396" w:lineRule="auto"/>
              <w:jc w:val="left"/>
              <w:rPr>
                <w:rFonts w:ascii="宋体" w:eastAsia="宋体" w:hAnsi="宋体" w:cs="宋体"/>
                <w:color w:val="000000"/>
                <w:szCs w:val="21"/>
              </w:rPr>
            </w:pPr>
            <w:r>
              <w:rPr>
                <w:rFonts w:ascii="宋体" w:eastAsia="宋体" w:hAnsi="宋体" w:cs="宋体"/>
                <w:color w:val="000000"/>
                <w:szCs w:val="21"/>
              </w:rPr>
              <w:t>否</w:t>
            </w:r>
          </w:p>
        </w:tc>
      </w:tr>
      <w:tr w:rsidR="00256C13">
        <w:trPr>
          <w:trHeight w:val="300"/>
        </w:trPr>
        <w:tc>
          <w:tcPr>
            <w:tcW w:w="252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256C13" w:rsidRDefault="00256C13" w:rsidP="00256C13">
            <w:pPr>
              <w:spacing w:line="396" w:lineRule="auto"/>
              <w:rPr>
                <w:rFonts w:ascii="宋体" w:eastAsia="宋体" w:hAnsi="宋体" w:cs="宋体"/>
                <w:color w:val="000000"/>
                <w:szCs w:val="21"/>
              </w:rPr>
            </w:pPr>
            <w:r>
              <w:rPr>
                <w:rFonts w:ascii="宋体" w:eastAsia="宋体" w:hAnsi="宋体" w:cs="宋体" w:hint="eastAsia"/>
                <w:color w:val="000000"/>
                <w:szCs w:val="21"/>
              </w:rPr>
              <w:t>转让</w:t>
            </w:r>
          </w:p>
        </w:tc>
        <w:tc>
          <w:tcPr>
            <w:tcW w:w="579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256C13" w:rsidRPr="00445763" w:rsidRDefault="00256C13" w:rsidP="00256C13">
            <w:pPr>
              <w:spacing w:line="396" w:lineRule="auto"/>
              <w:jc w:val="left"/>
              <w:rPr>
                <w:rFonts w:ascii="宋体" w:eastAsia="宋体" w:hAnsi="宋体" w:cs="宋体"/>
                <w:color w:val="FF0000"/>
                <w:szCs w:val="21"/>
              </w:rPr>
            </w:pPr>
            <w:r>
              <w:rPr>
                <w:rFonts w:ascii="宋体" w:eastAsia="宋体" w:hAnsi="宋体" w:cs="宋体" w:hint="eastAsia"/>
                <w:color w:val="FF0000"/>
                <w:szCs w:val="21"/>
              </w:rPr>
              <w:t>支持转让</w:t>
            </w:r>
            <w:r>
              <w:rPr>
                <w:rFonts w:ascii="宋体" w:eastAsia="宋体" w:hAnsi="宋体" w:cs="宋体"/>
                <w:color w:val="FF0000"/>
                <w:szCs w:val="21"/>
              </w:rPr>
              <w:t>，转让手续费为</w:t>
            </w:r>
            <w:r>
              <w:rPr>
                <w:rFonts w:ascii="宋体" w:eastAsia="宋体" w:hAnsi="宋体" w:cs="宋体" w:hint="eastAsia"/>
                <w:color w:val="FF0000"/>
                <w:szCs w:val="21"/>
              </w:rPr>
              <w:t>0.00元</w:t>
            </w:r>
          </w:p>
        </w:tc>
      </w:tr>
      <w:tr w:rsidR="00256C13">
        <w:trPr>
          <w:trHeight w:val="300"/>
        </w:trPr>
        <w:tc>
          <w:tcPr>
            <w:tcW w:w="252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256C13" w:rsidRDefault="00256C13" w:rsidP="00256C13">
            <w:pPr>
              <w:spacing w:line="396" w:lineRule="auto"/>
              <w:rPr>
                <w:rFonts w:ascii="宋体" w:eastAsia="宋体" w:hAnsi="宋体" w:cs="宋体"/>
                <w:color w:val="000000"/>
                <w:szCs w:val="21"/>
              </w:rPr>
            </w:pPr>
            <w:r>
              <w:rPr>
                <w:rFonts w:ascii="宋体" w:eastAsia="宋体" w:hAnsi="宋体" w:cs="宋体"/>
                <w:color w:val="000000"/>
                <w:szCs w:val="21"/>
              </w:rPr>
              <w:t>附属条款</w:t>
            </w:r>
          </w:p>
        </w:tc>
        <w:tc>
          <w:tcPr>
            <w:tcW w:w="579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256C13" w:rsidRDefault="00256C13" w:rsidP="00256C13">
            <w:pPr>
              <w:spacing w:line="396" w:lineRule="auto"/>
              <w:jc w:val="left"/>
              <w:rPr>
                <w:rFonts w:ascii="宋体" w:eastAsia="宋体" w:hAnsi="宋体" w:cs="宋体"/>
                <w:color w:val="000000"/>
                <w:szCs w:val="21"/>
              </w:rPr>
            </w:pPr>
            <w:r>
              <w:rPr>
                <w:rFonts w:ascii="宋体" w:eastAsia="宋体" w:hAnsi="宋体" w:cs="宋体" w:hint="eastAsia"/>
                <w:color w:val="000000"/>
                <w:szCs w:val="21"/>
              </w:rPr>
              <w:t>无</w:t>
            </w:r>
          </w:p>
        </w:tc>
      </w:tr>
      <w:tr w:rsidR="00256C13">
        <w:trPr>
          <w:trHeight w:val="269"/>
        </w:trPr>
        <w:tc>
          <w:tcPr>
            <w:tcW w:w="252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256C13" w:rsidRDefault="00256C13" w:rsidP="00256C13">
            <w:pPr>
              <w:spacing w:line="396" w:lineRule="auto"/>
              <w:jc w:val="left"/>
              <w:rPr>
                <w:rFonts w:ascii="宋体" w:eastAsia="宋体" w:hAnsi="宋体" w:cs="宋体"/>
                <w:b/>
                <w:color w:val="000000"/>
                <w:szCs w:val="21"/>
              </w:rPr>
            </w:pPr>
            <w:r>
              <w:rPr>
                <w:rFonts w:ascii="宋体" w:eastAsia="宋体" w:hAnsi="宋体" w:cs="宋体"/>
                <w:b/>
                <w:color w:val="000000"/>
                <w:szCs w:val="21"/>
              </w:rPr>
              <w:t>税款</w:t>
            </w:r>
          </w:p>
        </w:tc>
        <w:tc>
          <w:tcPr>
            <w:tcW w:w="579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256C13" w:rsidRDefault="00256C13" w:rsidP="00256C13">
            <w:pPr>
              <w:spacing w:line="396" w:lineRule="auto"/>
              <w:rPr>
                <w:rFonts w:ascii="宋体" w:eastAsia="宋体" w:hAnsi="宋体" w:cs="宋体"/>
                <w:b/>
                <w:color w:val="000000"/>
                <w:szCs w:val="21"/>
              </w:rPr>
            </w:pPr>
            <w:r>
              <w:rPr>
                <w:rFonts w:ascii="宋体" w:eastAsia="宋体" w:hAnsi="宋体" w:cs="宋体" w:hint="eastAsia"/>
                <w:color w:val="000000"/>
                <w:szCs w:val="21"/>
              </w:rPr>
              <w:t>存款人因购买本产品所导致的任何现有或将来税费(包括但不</w:t>
            </w:r>
            <w:r>
              <w:rPr>
                <w:rFonts w:ascii="宋体" w:eastAsia="宋体" w:hAnsi="宋体" w:cs="宋体" w:hint="eastAsia"/>
                <w:color w:val="000000"/>
                <w:szCs w:val="21"/>
              </w:rPr>
              <w:lastRenderedPageBreak/>
              <w:t>限于利息税)，由存款人自行承担。税收规定根据国家相关规定执行。</w:t>
            </w:r>
          </w:p>
        </w:tc>
      </w:tr>
    </w:tbl>
    <w:p w:rsidR="00973B7C" w:rsidRDefault="00973B7C"/>
    <w:p w:rsidR="00973B7C" w:rsidRDefault="00445763">
      <w:pPr>
        <w:spacing w:line="360" w:lineRule="auto"/>
        <w:rPr>
          <w:rFonts w:ascii="宋体" w:eastAsia="宋体" w:hAnsi="宋体" w:cs="宋体"/>
          <w:b/>
          <w:sz w:val="24"/>
        </w:rPr>
      </w:pPr>
      <w:r>
        <w:rPr>
          <w:rFonts w:ascii="宋体" w:eastAsia="宋体" w:hAnsi="宋体" w:cs="宋体" w:hint="eastAsia"/>
          <w:b/>
        </w:rPr>
        <w:t>二</w:t>
      </w:r>
      <w:r>
        <w:rPr>
          <w:rFonts w:ascii="宋体" w:eastAsia="宋体" w:hAnsi="宋体" w:cs="宋体"/>
          <w:b/>
        </w:rPr>
        <w:t>、产品</w:t>
      </w:r>
      <w:r>
        <w:rPr>
          <w:rFonts w:ascii="宋体" w:eastAsia="宋体" w:hAnsi="宋体" w:cs="宋体" w:hint="eastAsia"/>
          <w:b/>
        </w:rPr>
        <w:t>相关说明</w:t>
      </w:r>
    </w:p>
    <w:tbl>
      <w:tblPr>
        <w:tblW w:w="8319" w:type="dxa"/>
        <w:tblInd w:w="15" w:type="dxa"/>
        <w:tblLayout w:type="fixed"/>
        <w:tblCellMar>
          <w:left w:w="10" w:type="dxa"/>
          <w:right w:w="10" w:type="dxa"/>
        </w:tblCellMar>
        <w:tblLook w:val="04A0" w:firstRow="1" w:lastRow="0" w:firstColumn="1" w:lastColumn="0" w:noHBand="0" w:noVBand="1"/>
      </w:tblPr>
      <w:tblGrid>
        <w:gridCol w:w="2527"/>
        <w:gridCol w:w="5792"/>
      </w:tblGrid>
      <w:tr w:rsidR="00973B7C">
        <w:trPr>
          <w:trHeight w:val="699"/>
        </w:trPr>
        <w:tc>
          <w:tcPr>
            <w:tcW w:w="252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73B7C" w:rsidRDefault="00445763">
            <w:pPr>
              <w:spacing w:line="396" w:lineRule="auto"/>
              <w:jc w:val="left"/>
              <w:rPr>
                <w:rFonts w:ascii="宋体" w:eastAsia="宋体" w:hAnsi="宋体" w:cs="宋体"/>
                <w:color w:val="000000"/>
                <w:szCs w:val="21"/>
              </w:rPr>
            </w:pPr>
            <w:r>
              <w:rPr>
                <w:rFonts w:ascii="宋体" w:eastAsia="宋体" w:hAnsi="宋体" w:cs="宋体" w:hint="eastAsia"/>
                <w:color w:val="000000"/>
                <w:szCs w:val="21"/>
              </w:rPr>
              <w:t>认购说明</w:t>
            </w:r>
          </w:p>
        </w:tc>
        <w:tc>
          <w:tcPr>
            <w:tcW w:w="579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73B7C" w:rsidRDefault="00445763">
            <w:pPr>
              <w:widowControl/>
              <w:shd w:val="clear" w:color="auto" w:fill="FFFFFF"/>
              <w:spacing w:line="500" w:lineRule="exact"/>
              <w:ind w:firstLineChars="200" w:firstLine="420"/>
              <w:rPr>
                <w:rFonts w:ascii="宋体" w:eastAsia="宋体" w:hAnsi="宋体" w:cs="宋体"/>
                <w:color w:val="000000"/>
                <w:szCs w:val="21"/>
              </w:rPr>
            </w:pPr>
            <w:r>
              <w:rPr>
                <w:rFonts w:ascii="宋体" w:eastAsia="宋体" w:hAnsi="宋体" w:cs="宋体" w:hint="eastAsia"/>
                <w:color w:val="000000"/>
                <w:szCs w:val="21"/>
              </w:rPr>
              <w:t>1.存款人须在我行开立个人结算账户，存款人可在我行网点认购本产品</w:t>
            </w:r>
            <w:r w:rsidR="00EE60BD">
              <w:rPr>
                <w:rFonts w:ascii="宋体" w:eastAsia="宋体" w:hAnsi="宋体" w:cs="宋体" w:hint="eastAsia"/>
                <w:color w:val="000000"/>
                <w:szCs w:val="21"/>
              </w:rPr>
              <w:t>，或经我行手机银行等电子渠道进行认购</w:t>
            </w:r>
            <w:r>
              <w:rPr>
                <w:rFonts w:ascii="宋体" w:eastAsia="宋体" w:hAnsi="宋体" w:cs="宋体" w:hint="eastAsia"/>
                <w:color w:val="000000"/>
                <w:szCs w:val="21"/>
              </w:rPr>
              <w:t>。</w:t>
            </w:r>
          </w:p>
          <w:p w:rsidR="00973B7C" w:rsidRDefault="00445763">
            <w:pPr>
              <w:widowControl/>
              <w:shd w:val="clear" w:color="auto" w:fill="FFFFFF"/>
              <w:spacing w:line="500" w:lineRule="exact"/>
              <w:ind w:firstLineChars="200" w:firstLine="420"/>
              <w:rPr>
                <w:rFonts w:ascii="宋体" w:eastAsia="宋体" w:hAnsi="宋体" w:cs="宋体"/>
                <w:color w:val="000000"/>
                <w:szCs w:val="21"/>
              </w:rPr>
            </w:pPr>
            <w:r>
              <w:rPr>
                <w:rFonts w:ascii="宋体" w:eastAsia="宋体" w:hAnsi="宋体" w:cs="宋体" w:hint="eastAsia"/>
                <w:color w:val="000000"/>
                <w:szCs w:val="21"/>
              </w:rPr>
              <w:t>2.存款人在认购前请知晓并充分理解本期产品说明书全部条款。</w:t>
            </w:r>
          </w:p>
        </w:tc>
      </w:tr>
      <w:tr w:rsidR="00973B7C">
        <w:trPr>
          <w:trHeight w:val="441"/>
        </w:trPr>
        <w:tc>
          <w:tcPr>
            <w:tcW w:w="252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73B7C" w:rsidRDefault="00445763">
            <w:pPr>
              <w:spacing w:line="396" w:lineRule="auto"/>
              <w:jc w:val="left"/>
              <w:rPr>
                <w:rFonts w:ascii="宋体" w:eastAsia="宋体" w:hAnsi="宋体" w:cs="宋体"/>
                <w:color w:val="000000"/>
                <w:szCs w:val="21"/>
              </w:rPr>
            </w:pPr>
            <w:r>
              <w:rPr>
                <w:rFonts w:ascii="宋体" w:eastAsia="宋体" w:hAnsi="宋体" w:cs="宋体" w:hint="eastAsia"/>
                <w:color w:val="000000"/>
                <w:szCs w:val="21"/>
              </w:rPr>
              <w:t>提前支取说明</w:t>
            </w:r>
          </w:p>
        </w:tc>
        <w:tc>
          <w:tcPr>
            <w:tcW w:w="579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73B7C" w:rsidRDefault="00445763">
            <w:pPr>
              <w:widowControl/>
              <w:shd w:val="clear" w:color="auto" w:fill="FFFFFF"/>
              <w:spacing w:line="500" w:lineRule="exact"/>
              <w:ind w:firstLineChars="200" w:firstLine="420"/>
              <w:rPr>
                <w:rFonts w:ascii="宋体" w:eastAsia="宋体" w:hAnsi="宋体" w:cs="宋体"/>
                <w:color w:val="000000"/>
                <w:szCs w:val="21"/>
              </w:rPr>
            </w:pPr>
            <w:r>
              <w:rPr>
                <w:rFonts w:ascii="宋体" w:eastAsia="宋体" w:hAnsi="宋体" w:cs="宋体" w:hint="eastAsia"/>
                <w:color w:val="000000"/>
                <w:szCs w:val="21"/>
              </w:rPr>
              <w:t>在存单未到期前，存款人可办理全额提前支取。因办理存款证明、质押、冻结、挂失等业务导致状态异常的大额存单不可提前支取。</w:t>
            </w:r>
          </w:p>
        </w:tc>
      </w:tr>
      <w:tr w:rsidR="00973B7C">
        <w:trPr>
          <w:trHeight w:val="449"/>
        </w:trPr>
        <w:tc>
          <w:tcPr>
            <w:tcW w:w="252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73B7C" w:rsidRDefault="00445763">
            <w:pPr>
              <w:spacing w:line="396" w:lineRule="auto"/>
              <w:jc w:val="left"/>
              <w:rPr>
                <w:rFonts w:ascii="宋体" w:eastAsia="宋体" w:hAnsi="宋体" w:cs="宋体"/>
                <w:color w:val="000000"/>
                <w:szCs w:val="21"/>
              </w:rPr>
            </w:pPr>
            <w:r>
              <w:rPr>
                <w:rFonts w:ascii="宋体" w:eastAsia="宋体" w:hAnsi="宋体" w:cs="宋体" w:hint="eastAsia"/>
                <w:color w:val="000000"/>
                <w:szCs w:val="21"/>
              </w:rPr>
              <w:t>转让说明</w:t>
            </w:r>
          </w:p>
        </w:tc>
        <w:tc>
          <w:tcPr>
            <w:tcW w:w="579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73B7C" w:rsidRPr="00445763" w:rsidRDefault="00445763">
            <w:pPr>
              <w:widowControl/>
              <w:shd w:val="clear" w:color="auto" w:fill="FFFFFF"/>
              <w:spacing w:line="500" w:lineRule="exact"/>
              <w:rPr>
                <w:color w:val="FF0000"/>
              </w:rPr>
            </w:pPr>
            <w:r w:rsidRPr="00445763">
              <w:rPr>
                <w:rFonts w:ascii="宋体" w:eastAsia="宋体" w:hAnsi="宋体" w:cs="宋体" w:hint="eastAsia"/>
                <w:color w:val="FF0000"/>
                <w:szCs w:val="21"/>
              </w:rPr>
              <w:t>支持转让</w:t>
            </w:r>
            <w:r w:rsidR="00D10C6D">
              <w:rPr>
                <w:rFonts w:ascii="宋体" w:eastAsia="宋体" w:hAnsi="宋体" w:cs="宋体" w:hint="eastAsia"/>
                <w:color w:val="FF0000"/>
                <w:szCs w:val="21"/>
              </w:rPr>
              <w:t>，</w:t>
            </w:r>
            <w:r w:rsidR="00D10C6D">
              <w:rPr>
                <w:rFonts w:ascii="宋体" w:eastAsia="宋体" w:hAnsi="宋体" w:cs="宋体"/>
                <w:color w:val="FF0000"/>
                <w:szCs w:val="21"/>
              </w:rPr>
              <w:t>转让手续费为</w:t>
            </w:r>
            <w:r w:rsidR="00D10C6D">
              <w:rPr>
                <w:rFonts w:ascii="宋体" w:eastAsia="宋体" w:hAnsi="宋体" w:cs="宋体" w:hint="eastAsia"/>
                <w:color w:val="FF0000"/>
                <w:szCs w:val="21"/>
              </w:rPr>
              <w:t>0.00元</w:t>
            </w:r>
          </w:p>
        </w:tc>
      </w:tr>
      <w:tr w:rsidR="00973B7C">
        <w:trPr>
          <w:trHeight w:val="300"/>
        </w:trPr>
        <w:tc>
          <w:tcPr>
            <w:tcW w:w="252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73B7C" w:rsidRDefault="00445763">
            <w:pPr>
              <w:rPr>
                <w:b/>
              </w:rPr>
            </w:pPr>
            <w:r>
              <w:rPr>
                <w:rFonts w:hint="eastAsia"/>
                <w:b/>
              </w:rPr>
              <w:t>到期本息兑付：</w:t>
            </w:r>
          </w:p>
        </w:tc>
        <w:tc>
          <w:tcPr>
            <w:tcW w:w="579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73B7C" w:rsidRDefault="00445763">
            <w:pPr>
              <w:widowControl/>
              <w:shd w:val="clear" w:color="auto" w:fill="FFFFFF"/>
              <w:spacing w:line="500" w:lineRule="exact"/>
              <w:ind w:firstLineChars="200" w:firstLine="420"/>
              <w:rPr>
                <w:rFonts w:ascii="宋体" w:eastAsia="宋体" w:hAnsi="宋体" w:cs="宋体"/>
                <w:color w:val="000000"/>
                <w:szCs w:val="21"/>
              </w:rPr>
            </w:pPr>
            <w:r>
              <w:rPr>
                <w:rFonts w:ascii="宋体" w:eastAsia="宋体" w:hAnsi="宋体" w:cs="宋体" w:hint="eastAsia"/>
                <w:color w:val="000000"/>
                <w:szCs w:val="21"/>
              </w:rPr>
              <w:t>大额存单到期后，存款人可在柜面办理到期兑付手续，逾期未办理的，银行于次日自动将本息资金划转到存款人指定活期账户内（若无指定账户，未支取本息仍保留在大额存单账户内，需至柜台办理兑付）；存款人留存的原存单或存款证实书可无需交回，但因办理存款证明、质押、冻结、灰名单等业务导致状态异常的大额存单不可自动兑付，需存款人持有相关有效证件到网点办理兑付业务。</w:t>
            </w:r>
          </w:p>
        </w:tc>
      </w:tr>
      <w:tr w:rsidR="00973B7C">
        <w:trPr>
          <w:trHeight w:val="300"/>
        </w:trPr>
        <w:tc>
          <w:tcPr>
            <w:tcW w:w="252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73B7C" w:rsidRDefault="00445763">
            <w:pPr>
              <w:spacing w:line="396" w:lineRule="auto"/>
              <w:jc w:val="left"/>
              <w:rPr>
                <w:rFonts w:ascii="宋体" w:eastAsia="宋体" w:hAnsi="宋体" w:cs="宋体"/>
                <w:color w:val="000000"/>
                <w:szCs w:val="21"/>
              </w:rPr>
            </w:pPr>
            <w:r>
              <w:rPr>
                <w:rFonts w:ascii="宋体" w:eastAsia="宋体" w:hAnsi="宋体" w:cs="宋体" w:hint="eastAsia"/>
                <w:color w:val="000000"/>
                <w:szCs w:val="21"/>
              </w:rPr>
              <w:t>赎回说明</w:t>
            </w:r>
          </w:p>
        </w:tc>
        <w:tc>
          <w:tcPr>
            <w:tcW w:w="579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73B7C" w:rsidRDefault="00445763">
            <w:pPr>
              <w:spacing w:line="396" w:lineRule="auto"/>
              <w:jc w:val="left"/>
              <w:rPr>
                <w:rFonts w:ascii="宋体" w:eastAsia="宋体" w:hAnsi="宋体" w:cs="宋体"/>
                <w:color w:val="000000"/>
                <w:szCs w:val="21"/>
              </w:rPr>
            </w:pPr>
            <w:r>
              <w:rPr>
                <w:rFonts w:ascii="宋体" w:eastAsia="宋体" w:hAnsi="宋体" w:cs="宋体" w:hint="eastAsia"/>
                <w:color w:val="000000"/>
                <w:szCs w:val="21"/>
              </w:rPr>
              <w:t>不可赎回</w:t>
            </w:r>
          </w:p>
        </w:tc>
      </w:tr>
      <w:tr w:rsidR="00973B7C">
        <w:trPr>
          <w:trHeight w:val="300"/>
        </w:trPr>
        <w:tc>
          <w:tcPr>
            <w:tcW w:w="252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73B7C" w:rsidRDefault="00445763">
            <w:pPr>
              <w:spacing w:line="396" w:lineRule="auto"/>
              <w:jc w:val="left"/>
              <w:rPr>
                <w:rFonts w:ascii="宋体" w:eastAsia="宋体" w:hAnsi="宋体" w:cs="宋体"/>
                <w:color w:val="000000"/>
                <w:szCs w:val="21"/>
              </w:rPr>
            </w:pPr>
            <w:r>
              <w:rPr>
                <w:rFonts w:ascii="宋体" w:hAnsi="宋体" w:cs="宋体" w:hint="eastAsia"/>
                <w:b/>
                <w:color w:val="000000"/>
                <w:kern w:val="0"/>
                <w:szCs w:val="21"/>
              </w:rPr>
              <w:t>利息收益说明</w:t>
            </w:r>
          </w:p>
        </w:tc>
        <w:tc>
          <w:tcPr>
            <w:tcW w:w="579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73B7C" w:rsidRDefault="00445763">
            <w:pPr>
              <w:widowControl/>
              <w:shd w:val="clear" w:color="auto" w:fill="FFFFFF"/>
              <w:spacing w:line="500" w:lineRule="exact"/>
              <w:ind w:firstLineChars="200" w:firstLine="420"/>
              <w:rPr>
                <w:rFonts w:ascii="宋体" w:eastAsia="宋体" w:hAnsi="宋体" w:cs="宋体"/>
                <w:color w:val="000000"/>
                <w:szCs w:val="21"/>
              </w:rPr>
            </w:pPr>
            <w:r>
              <w:rPr>
                <w:rFonts w:ascii="宋体" w:eastAsia="宋体" w:hAnsi="宋体" w:cs="宋体" w:hint="eastAsia"/>
                <w:color w:val="000000"/>
                <w:szCs w:val="21"/>
              </w:rPr>
              <w:t>本产品是我行存款类金融产品，自存款人认购之日起计息。如存款人持有到期，我行保证本金兑付并按票面利率支付利息。</w:t>
            </w:r>
          </w:p>
          <w:p w:rsidR="00973B7C" w:rsidRDefault="00445763" w:rsidP="00445763">
            <w:pPr>
              <w:widowControl/>
              <w:shd w:val="clear" w:color="auto" w:fill="FFFFFF"/>
              <w:spacing w:line="500" w:lineRule="exact"/>
              <w:ind w:firstLineChars="200" w:firstLine="420"/>
              <w:rPr>
                <w:rFonts w:ascii="宋体" w:eastAsia="宋体" w:hAnsi="宋体" w:cs="宋体"/>
                <w:color w:val="000000"/>
                <w:szCs w:val="21"/>
              </w:rPr>
            </w:pPr>
            <w:r>
              <w:rPr>
                <w:rFonts w:ascii="宋体" w:eastAsia="宋体" w:hAnsi="宋体" w:cs="宋体" w:hint="eastAsia"/>
                <w:color w:val="000000"/>
                <w:szCs w:val="21"/>
              </w:rPr>
              <w:t>如存款人提前支取，提前支取的部分按照支取日挂牌公告的活期利率计算利息。</w:t>
            </w:r>
          </w:p>
        </w:tc>
      </w:tr>
      <w:tr w:rsidR="00973B7C">
        <w:trPr>
          <w:trHeight w:val="300"/>
        </w:trPr>
        <w:tc>
          <w:tcPr>
            <w:tcW w:w="2527"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73B7C" w:rsidRDefault="00445763">
            <w:pPr>
              <w:spacing w:line="396" w:lineRule="auto"/>
              <w:jc w:val="left"/>
              <w:rPr>
                <w:rFonts w:ascii="宋体" w:hAnsi="宋体" w:cs="宋体"/>
                <w:b/>
                <w:color w:val="000000"/>
                <w:kern w:val="0"/>
                <w:szCs w:val="21"/>
              </w:rPr>
            </w:pPr>
            <w:r>
              <w:rPr>
                <w:rFonts w:ascii="宋体" w:hAnsi="宋体" w:cs="宋体" w:hint="eastAsia"/>
                <w:b/>
                <w:color w:val="000000"/>
                <w:kern w:val="0"/>
                <w:szCs w:val="21"/>
              </w:rPr>
              <w:t>到期约定转存</w:t>
            </w:r>
          </w:p>
        </w:tc>
        <w:tc>
          <w:tcPr>
            <w:tcW w:w="579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73B7C" w:rsidRDefault="00445763">
            <w:pPr>
              <w:widowControl/>
              <w:shd w:val="clear" w:color="auto" w:fill="FFFFFF"/>
              <w:spacing w:line="500" w:lineRule="exact"/>
              <w:ind w:firstLineChars="200" w:firstLine="420"/>
              <w:rPr>
                <w:rFonts w:ascii="宋体" w:hAnsi="宋体" w:cs="宋体"/>
                <w:color w:val="000000"/>
                <w:kern w:val="0"/>
                <w:szCs w:val="21"/>
              </w:rPr>
            </w:pPr>
            <w:r>
              <w:rPr>
                <w:rFonts w:ascii="宋体" w:eastAsia="宋体" w:hAnsi="宋体" w:cs="宋体" w:hint="eastAsia"/>
                <w:color w:val="000000"/>
                <w:szCs w:val="21"/>
              </w:rPr>
              <w:t>存款人办理预约转存后产品到期由银行系统自动将本息返还到约定转存账户中。</w:t>
            </w:r>
          </w:p>
        </w:tc>
      </w:tr>
    </w:tbl>
    <w:p w:rsidR="00973B7C" w:rsidRDefault="00973B7C">
      <w:pPr>
        <w:rPr>
          <w:b/>
        </w:rPr>
      </w:pPr>
    </w:p>
    <w:p w:rsidR="00973B7C" w:rsidRDefault="00445763">
      <w:pPr>
        <w:rPr>
          <w:b/>
        </w:rPr>
      </w:pPr>
      <w:r>
        <w:rPr>
          <w:rFonts w:hint="eastAsia"/>
          <w:b/>
        </w:rPr>
        <w:t>三、注意事项</w:t>
      </w:r>
    </w:p>
    <w:tbl>
      <w:tblPr>
        <w:tblW w:w="8319" w:type="dxa"/>
        <w:tblInd w:w="15" w:type="dxa"/>
        <w:tblLayout w:type="fixed"/>
        <w:tblCellMar>
          <w:left w:w="10" w:type="dxa"/>
          <w:right w:w="10" w:type="dxa"/>
        </w:tblCellMar>
        <w:tblLook w:val="04A0" w:firstRow="1" w:lastRow="0" w:firstColumn="1" w:lastColumn="0" w:noHBand="0" w:noVBand="1"/>
      </w:tblPr>
      <w:tblGrid>
        <w:gridCol w:w="8319"/>
      </w:tblGrid>
      <w:tr w:rsidR="00973B7C">
        <w:trPr>
          <w:trHeight w:val="864"/>
        </w:trPr>
        <w:tc>
          <w:tcPr>
            <w:tcW w:w="8319"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973B7C" w:rsidRDefault="00445763">
            <w:pPr>
              <w:spacing w:line="396" w:lineRule="auto"/>
              <w:ind w:firstLineChars="200" w:firstLine="420"/>
              <w:rPr>
                <w:rFonts w:ascii="宋体" w:eastAsia="宋体" w:hAnsi="宋体" w:cs="宋体"/>
                <w:color w:val="000000"/>
                <w:szCs w:val="21"/>
              </w:rPr>
            </w:pPr>
            <w:r>
              <w:rPr>
                <w:rFonts w:ascii="宋体" w:eastAsia="宋体" w:hAnsi="宋体" w:cs="宋体" w:hint="eastAsia"/>
                <w:color w:val="000000"/>
                <w:szCs w:val="21"/>
              </w:rPr>
              <w:lastRenderedPageBreak/>
              <w:t>根据《存款保险条例》，本产品作为一般性存款，纳入存款保险的保障范围。</w:t>
            </w:r>
          </w:p>
          <w:p w:rsidR="00973B7C" w:rsidRDefault="00445763">
            <w:pPr>
              <w:spacing w:line="396" w:lineRule="auto"/>
              <w:ind w:firstLineChars="200" w:firstLine="420"/>
              <w:rPr>
                <w:rFonts w:ascii="宋体" w:eastAsia="宋体" w:hAnsi="宋体" w:cs="宋体"/>
                <w:color w:val="000000"/>
                <w:szCs w:val="21"/>
              </w:rPr>
            </w:pPr>
            <w:r>
              <w:rPr>
                <w:rFonts w:ascii="宋体" w:eastAsia="宋体" w:hAnsi="宋体" w:cs="宋体" w:hint="eastAsia"/>
                <w:color w:val="000000"/>
                <w:szCs w:val="21"/>
              </w:rPr>
              <w:t>本产品为我行面向个人客户发行的，以人民币计价的电子记账式大额存款凭证，存款人可能会承担以下风险，请详细阅读充分了解风险。</w:t>
            </w:r>
          </w:p>
          <w:p w:rsidR="00973B7C" w:rsidRDefault="00445763">
            <w:pPr>
              <w:spacing w:line="396" w:lineRule="auto"/>
              <w:ind w:firstLineChars="200" w:firstLine="420"/>
              <w:rPr>
                <w:rFonts w:ascii="宋体" w:eastAsia="宋体" w:hAnsi="宋体" w:cs="宋体"/>
                <w:color w:val="000000"/>
                <w:szCs w:val="21"/>
              </w:rPr>
            </w:pPr>
            <w:r>
              <w:rPr>
                <w:rFonts w:ascii="宋体" w:eastAsia="宋体" w:hAnsi="宋体" w:cs="宋体" w:hint="eastAsia"/>
                <w:color w:val="000000"/>
                <w:szCs w:val="21"/>
              </w:rPr>
              <w:t>1.赎回风险：若出现说明书约定的银行赎回的情形，可能导致存款人不能按照产品发行时约定期限和利率兑付利息。</w:t>
            </w:r>
          </w:p>
          <w:p w:rsidR="00973B7C" w:rsidRDefault="00445763">
            <w:pPr>
              <w:spacing w:line="396" w:lineRule="auto"/>
              <w:ind w:firstLineChars="200" w:firstLine="420"/>
              <w:rPr>
                <w:rFonts w:ascii="宋体" w:eastAsia="宋体" w:hAnsi="宋体" w:cs="宋体"/>
                <w:color w:val="000000"/>
                <w:szCs w:val="21"/>
              </w:rPr>
            </w:pPr>
            <w:r>
              <w:rPr>
                <w:rFonts w:ascii="宋体" w:eastAsia="宋体" w:hAnsi="宋体" w:cs="宋体" w:hint="eastAsia"/>
                <w:color w:val="000000"/>
                <w:szCs w:val="21"/>
              </w:rPr>
              <w:t>2.信息传递风险：若存款人未及时登录我行手机银行或到我行营业网点查询，或在我行预留的有效联系方式发生变更且未及时告知我行或因存款人其他原因导致我行无法及时联系存款人，则可能会因信息无法及时传递导致风险，由此而产生的责任和风险由存款人自行承担。</w:t>
            </w:r>
          </w:p>
          <w:p w:rsidR="00973B7C" w:rsidRDefault="00445763">
            <w:pPr>
              <w:spacing w:line="396" w:lineRule="auto"/>
              <w:ind w:firstLineChars="200" w:firstLine="420"/>
              <w:rPr>
                <w:rFonts w:ascii="宋体" w:eastAsia="宋体" w:hAnsi="宋体" w:cs="宋体"/>
                <w:color w:val="000000"/>
                <w:szCs w:val="21"/>
              </w:rPr>
            </w:pPr>
            <w:r>
              <w:rPr>
                <w:rFonts w:ascii="宋体" w:eastAsia="宋体" w:hAnsi="宋体" w:cs="宋体" w:hint="eastAsia"/>
                <w:color w:val="000000"/>
                <w:szCs w:val="21"/>
              </w:rPr>
              <w:t>3.不可抗力风险：因自然灾害、社会动乱、战争等不可抗力因素，从而可能导致本存款产品认购失败、交易终端，资金清算延迟等风险。</w:t>
            </w:r>
          </w:p>
          <w:p w:rsidR="00973B7C" w:rsidRDefault="00445763">
            <w:pPr>
              <w:spacing w:line="396" w:lineRule="auto"/>
              <w:ind w:firstLineChars="200" w:firstLine="420"/>
              <w:rPr>
                <w:rFonts w:ascii="宋体" w:eastAsia="宋体" w:hAnsi="宋体" w:cs="宋体"/>
                <w:color w:val="000000"/>
                <w:szCs w:val="21"/>
              </w:rPr>
            </w:pPr>
            <w:r>
              <w:rPr>
                <w:rFonts w:ascii="宋体" w:eastAsia="宋体" w:hAnsi="宋体" w:cs="宋体" w:hint="eastAsia"/>
                <w:color w:val="000000"/>
                <w:szCs w:val="21"/>
              </w:rPr>
              <w:t>4.客户如有个人资料变更，需及时通知银行并按银行要求办理变更手续的义务。若客户不履行该义务，则由此产生的一切风险、损失由客户承担。一旦证件超过有效期，银行有权终止本协议约定的业务。</w:t>
            </w:r>
          </w:p>
        </w:tc>
      </w:tr>
    </w:tbl>
    <w:p w:rsidR="00973B7C" w:rsidRDefault="00973B7C"/>
    <w:sectPr w:rsidR="00973B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4D3" w:rsidRDefault="00E324D3" w:rsidP="00A87AFC">
      <w:r>
        <w:separator/>
      </w:r>
    </w:p>
  </w:endnote>
  <w:endnote w:type="continuationSeparator" w:id="0">
    <w:p w:rsidR="00E324D3" w:rsidRDefault="00E324D3" w:rsidP="00A87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4D3" w:rsidRDefault="00E324D3" w:rsidP="00A87AFC">
      <w:r>
        <w:separator/>
      </w:r>
    </w:p>
  </w:footnote>
  <w:footnote w:type="continuationSeparator" w:id="0">
    <w:p w:rsidR="00E324D3" w:rsidRDefault="00E324D3" w:rsidP="00A87A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3F1"/>
    <w:rsid w:val="00006158"/>
    <w:rsid w:val="00007630"/>
    <w:rsid w:val="0001572F"/>
    <w:rsid w:val="000311F2"/>
    <w:rsid w:val="00050B13"/>
    <w:rsid w:val="00053A5D"/>
    <w:rsid w:val="00063512"/>
    <w:rsid w:val="00076F03"/>
    <w:rsid w:val="00085C38"/>
    <w:rsid w:val="000A4312"/>
    <w:rsid w:val="000A4612"/>
    <w:rsid w:val="000B3B7B"/>
    <w:rsid w:val="000B5C65"/>
    <w:rsid w:val="000C785A"/>
    <w:rsid w:val="000F2B2E"/>
    <w:rsid w:val="0010283F"/>
    <w:rsid w:val="00110DDD"/>
    <w:rsid w:val="00111DD1"/>
    <w:rsid w:val="001125C8"/>
    <w:rsid w:val="00113FF1"/>
    <w:rsid w:val="00115ED6"/>
    <w:rsid w:val="00156EB7"/>
    <w:rsid w:val="001575B2"/>
    <w:rsid w:val="00174349"/>
    <w:rsid w:val="00182AC9"/>
    <w:rsid w:val="001A79A9"/>
    <w:rsid w:val="001A7CAD"/>
    <w:rsid w:val="001B5C54"/>
    <w:rsid w:val="001D043C"/>
    <w:rsid w:val="001D4C58"/>
    <w:rsid w:val="001F00A2"/>
    <w:rsid w:val="001F5603"/>
    <w:rsid w:val="00227DEA"/>
    <w:rsid w:val="002333F1"/>
    <w:rsid w:val="00237830"/>
    <w:rsid w:val="00252530"/>
    <w:rsid w:val="00256C13"/>
    <w:rsid w:val="002638FF"/>
    <w:rsid w:val="002666B6"/>
    <w:rsid w:val="002709EA"/>
    <w:rsid w:val="002A46E2"/>
    <w:rsid w:val="002A5783"/>
    <w:rsid w:val="002A6663"/>
    <w:rsid w:val="002E5228"/>
    <w:rsid w:val="00315C0F"/>
    <w:rsid w:val="00340D79"/>
    <w:rsid w:val="0034277F"/>
    <w:rsid w:val="00347B10"/>
    <w:rsid w:val="00350976"/>
    <w:rsid w:val="003614FA"/>
    <w:rsid w:val="00377515"/>
    <w:rsid w:val="003F0A9D"/>
    <w:rsid w:val="003F25AA"/>
    <w:rsid w:val="003F4219"/>
    <w:rsid w:val="00436177"/>
    <w:rsid w:val="0043772F"/>
    <w:rsid w:val="00437931"/>
    <w:rsid w:val="00445763"/>
    <w:rsid w:val="00465397"/>
    <w:rsid w:val="004747BE"/>
    <w:rsid w:val="004A3FE3"/>
    <w:rsid w:val="004C4982"/>
    <w:rsid w:val="004E074B"/>
    <w:rsid w:val="004E6C1F"/>
    <w:rsid w:val="004F2C94"/>
    <w:rsid w:val="00505224"/>
    <w:rsid w:val="00505354"/>
    <w:rsid w:val="00507C7D"/>
    <w:rsid w:val="00512472"/>
    <w:rsid w:val="005144AB"/>
    <w:rsid w:val="00516030"/>
    <w:rsid w:val="00533821"/>
    <w:rsid w:val="00536E36"/>
    <w:rsid w:val="005518E2"/>
    <w:rsid w:val="0056216C"/>
    <w:rsid w:val="005729A1"/>
    <w:rsid w:val="005B6EBA"/>
    <w:rsid w:val="005C1377"/>
    <w:rsid w:val="005D3B54"/>
    <w:rsid w:val="00621EEB"/>
    <w:rsid w:val="00641031"/>
    <w:rsid w:val="00643AB3"/>
    <w:rsid w:val="00644760"/>
    <w:rsid w:val="00665A70"/>
    <w:rsid w:val="00673A06"/>
    <w:rsid w:val="006940DD"/>
    <w:rsid w:val="006A13CC"/>
    <w:rsid w:val="006A267E"/>
    <w:rsid w:val="006B0C42"/>
    <w:rsid w:val="006B5A9A"/>
    <w:rsid w:val="006D268D"/>
    <w:rsid w:val="006F5C36"/>
    <w:rsid w:val="007004E9"/>
    <w:rsid w:val="00706AB1"/>
    <w:rsid w:val="00711803"/>
    <w:rsid w:val="00743EF6"/>
    <w:rsid w:val="00765040"/>
    <w:rsid w:val="00767D1E"/>
    <w:rsid w:val="007B1AF8"/>
    <w:rsid w:val="007B5825"/>
    <w:rsid w:val="0082070B"/>
    <w:rsid w:val="00820F8D"/>
    <w:rsid w:val="008215AC"/>
    <w:rsid w:val="008234A3"/>
    <w:rsid w:val="0082503A"/>
    <w:rsid w:val="0086517A"/>
    <w:rsid w:val="008812D1"/>
    <w:rsid w:val="00891846"/>
    <w:rsid w:val="00893325"/>
    <w:rsid w:val="008A19E9"/>
    <w:rsid w:val="008B2772"/>
    <w:rsid w:val="008C527B"/>
    <w:rsid w:val="008C53C9"/>
    <w:rsid w:val="0090226B"/>
    <w:rsid w:val="00907C60"/>
    <w:rsid w:val="00927F5E"/>
    <w:rsid w:val="00960A7E"/>
    <w:rsid w:val="00964AA6"/>
    <w:rsid w:val="009663D7"/>
    <w:rsid w:val="00973B7C"/>
    <w:rsid w:val="009976FE"/>
    <w:rsid w:val="009A29FB"/>
    <w:rsid w:val="009B281D"/>
    <w:rsid w:val="009C1681"/>
    <w:rsid w:val="009D20B2"/>
    <w:rsid w:val="009D51EB"/>
    <w:rsid w:val="00A06B55"/>
    <w:rsid w:val="00A167DC"/>
    <w:rsid w:val="00A2687B"/>
    <w:rsid w:val="00A30C33"/>
    <w:rsid w:val="00A35831"/>
    <w:rsid w:val="00A5170A"/>
    <w:rsid w:val="00A87AFC"/>
    <w:rsid w:val="00AB53F7"/>
    <w:rsid w:val="00AE2774"/>
    <w:rsid w:val="00AE695F"/>
    <w:rsid w:val="00AE735C"/>
    <w:rsid w:val="00B04EBC"/>
    <w:rsid w:val="00B21AD9"/>
    <w:rsid w:val="00B3121C"/>
    <w:rsid w:val="00B40860"/>
    <w:rsid w:val="00B507F8"/>
    <w:rsid w:val="00B93772"/>
    <w:rsid w:val="00B9631F"/>
    <w:rsid w:val="00BD2B62"/>
    <w:rsid w:val="00BD5573"/>
    <w:rsid w:val="00C0618B"/>
    <w:rsid w:val="00C14527"/>
    <w:rsid w:val="00C33437"/>
    <w:rsid w:val="00C50555"/>
    <w:rsid w:val="00C637DF"/>
    <w:rsid w:val="00C6474F"/>
    <w:rsid w:val="00C9501C"/>
    <w:rsid w:val="00C96F3E"/>
    <w:rsid w:val="00CB5B1D"/>
    <w:rsid w:val="00CC5E3C"/>
    <w:rsid w:val="00CF0291"/>
    <w:rsid w:val="00D10C6D"/>
    <w:rsid w:val="00D50DCE"/>
    <w:rsid w:val="00D5380E"/>
    <w:rsid w:val="00D61C44"/>
    <w:rsid w:val="00D62D13"/>
    <w:rsid w:val="00D65E07"/>
    <w:rsid w:val="00D9755C"/>
    <w:rsid w:val="00DD13BE"/>
    <w:rsid w:val="00E00470"/>
    <w:rsid w:val="00E31EE4"/>
    <w:rsid w:val="00E324D3"/>
    <w:rsid w:val="00E40495"/>
    <w:rsid w:val="00E43EAE"/>
    <w:rsid w:val="00E52C8D"/>
    <w:rsid w:val="00E60F23"/>
    <w:rsid w:val="00E67D46"/>
    <w:rsid w:val="00E85CBB"/>
    <w:rsid w:val="00E961DE"/>
    <w:rsid w:val="00EA1488"/>
    <w:rsid w:val="00ED08B8"/>
    <w:rsid w:val="00EE60BD"/>
    <w:rsid w:val="00EE72CD"/>
    <w:rsid w:val="00EF2EF7"/>
    <w:rsid w:val="00EF5A09"/>
    <w:rsid w:val="00EF705B"/>
    <w:rsid w:val="00F0532F"/>
    <w:rsid w:val="00F135CD"/>
    <w:rsid w:val="00F61409"/>
    <w:rsid w:val="00F737A1"/>
    <w:rsid w:val="00F760DE"/>
    <w:rsid w:val="00F876BF"/>
    <w:rsid w:val="00FA2E0F"/>
    <w:rsid w:val="00FA6AC2"/>
    <w:rsid w:val="00FB4452"/>
    <w:rsid w:val="00FB7878"/>
    <w:rsid w:val="00FC3AE1"/>
    <w:rsid w:val="00FF18CC"/>
    <w:rsid w:val="01F52156"/>
    <w:rsid w:val="07330B94"/>
    <w:rsid w:val="11CD7FDF"/>
    <w:rsid w:val="131002CF"/>
    <w:rsid w:val="25392536"/>
    <w:rsid w:val="47155E9B"/>
    <w:rsid w:val="4B9E00E8"/>
    <w:rsid w:val="559424D8"/>
    <w:rsid w:val="76D26D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3ED8D05-164E-4CB2-AEFE-A6384D7AE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Pr>
      <w:rFonts w:ascii="宋体" w:eastAsia="宋体"/>
      <w:sz w:val="18"/>
      <w:szCs w:val="18"/>
    </w:rPr>
  </w:style>
  <w:style w:type="paragraph" w:styleId="a4">
    <w:name w:val="annotation text"/>
    <w:basedOn w:val="a"/>
    <w:link w:val="Char0"/>
    <w:uiPriority w:val="99"/>
    <w:unhideWhenUsed/>
    <w:qFormat/>
    <w:pPr>
      <w:jc w:val="left"/>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unhideWhenUsed/>
    <w:qFormat/>
    <w:rPr>
      <w:b/>
      <w:bCs/>
    </w:rPr>
  </w:style>
  <w:style w:type="character" w:styleId="a9">
    <w:name w:val="annotation reference"/>
    <w:basedOn w:val="a0"/>
    <w:uiPriority w:val="99"/>
    <w:unhideWhenUsed/>
    <w:qFormat/>
    <w:rPr>
      <w:sz w:val="21"/>
      <w:szCs w:val="21"/>
    </w:rPr>
  </w:style>
  <w:style w:type="character" w:customStyle="1" w:styleId="Char3">
    <w:name w:val="页眉 Char"/>
    <w:basedOn w:val="a0"/>
    <w:link w:val="a7"/>
    <w:uiPriority w:val="99"/>
    <w:semiHidden/>
    <w:qFormat/>
    <w:rPr>
      <w:sz w:val="18"/>
      <w:szCs w:val="18"/>
    </w:rPr>
  </w:style>
  <w:style w:type="character" w:customStyle="1" w:styleId="Char2">
    <w:name w:val="页脚 Char"/>
    <w:basedOn w:val="a0"/>
    <w:link w:val="a6"/>
    <w:uiPriority w:val="99"/>
    <w:semiHidden/>
    <w:qFormat/>
    <w:rPr>
      <w:sz w:val="18"/>
      <w:szCs w:val="18"/>
    </w:rPr>
  </w:style>
  <w:style w:type="character" w:customStyle="1" w:styleId="Char">
    <w:name w:val="文档结构图 Char"/>
    <w:basedOn w:val="a0"/>
    <w:link w:val="a3"/>
    <w:uiPriority w:val="99"/>
    <w:semiHidden/>
    <w:qFormat/>
    <w:rPr>
      <w:rFonts w:ascii="宋体" w:eastAsia="宋体"/>
      <w:sz w:val="18"/>
      <w:szCs w:val="18"/>
    </w:rPr>
  </w:style>
  <w:style w:type="character" w:customStyle="1" w:styleId="Char0">
    <w:name w:val="批注文字 Char"/>
    <w:basedOn w:val="a0"/>
    <w:link w:val="a4"/>
    <w:uiPriority w:val="99"/>
    <w:semiHidden/>
    <w:qFormat/>
  </w:style>
  <w:style w:type="character" w:customStyle="1" w:styleId="Char4">
    <w:name w:val="批注主题 Char"/>
    <w:basedOn w:val="Char0"/>
    <w:link w:val="a8"/>
    <w:uiPriority w:val="99"/>
    <w:semiHidden/>
    <w:qFormat/>
    <w:rPr>
      <w:b/>
      <w:bCs/>
    </w:rPr>
  </w:style>
  <w:style w:type="character" w:customStyle="1" w:styleId="Char1">
    <w:name w:val="批注框文本 Char"/>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219</Words>
  <Characters>1252</Characters>
  <Application>Microsoft Office Word</Application>
  <DocSecurity>0</DocSecurity>
  <Lines>10</Lines>
  <Paragraphs>2</Paragraphs>
  <ScaleCrop>false</ScaleCrop>
  <Company>Microsoft</Company>
  <LinksUpToDate>false</LinksUpToDate>
  <CharactersWithSpaces>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Windows User</cp:lastModifiedBy>
  <cp:revision>2</cp:revision>
  <cp:lastPrinted>2023-01-20T05:05:00Z</cp:lastPrinted>
  <dcterms:created xsi:type="dcterms:W3CDTF">2024-06-05T07:15:00Z</dcterms:created>
  <dcterms:modified xsi:type="dcterms:W3CDTF">2024-06-05T07:15:00Z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