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附件5     </w:t>
      </w:r>
      <w:r>
        <w:rPr>
          <w:rFonts w:hint="eastAsia"/>
          <w:lang w:val="en-US" w:eastAsia="zh-CN"/>
        </w:rPr>
        <w:t xml:space="preserve">           </w:t>
      </w:r>
    </w:p>
    <w:p>
      <w:pPr>
        <w:ind w:firstLine="1470" w:firstLineChars="700"/>
        <w:rPr>
          <w:rFonts w:hint="default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b/>
          <w:bCs/>
          <w:sz w:val="36"/>
          <w:szCs w:val="36"/>
          <w:lang w:val="en-US" w:eastAsia="zh-CN"/>
        </w:rPr>
        <w:t>招标代理机构评分明细表</w:t>
      </w:r>
    </w:p>
    <w:p>
      <w:pPr>
        <w:jc w:val="center"/>
        <w:rPr>
          <w:rFonts w:hint="eastAsia"/>
          <w:shd w:val="clear" w:color="FFFFFF" w:fill="D9D9D9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2745"/>
        <w:gridCol w:w="675"/>
        <w:gridCol w:w="2535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jc w:val="center"/>
              <w:rPr>
                <w:highlight w:val="none"/>
                <w:shd w:val="clear" w:color="auto" w:fill="auto"/>
                <w:vertAlign w:val="baseline"/>
              </w:rPr>
            </w:pPr>
            <w:r>
              <w:rPr>
                <w:rFonts w:hint="eastAsia"/>
                <w:highlight w:val="none"/>
                <w:shd w:val="clear" w:color="auto" w:fill="auto"/>
              </w:rPr>
              <w:t>评分项目</w:t>
            </w:r>
          </w:p>
        </w:tc>
        <w:tc>
          <w:tcPr>
            <w:tcW w:w="2745" w:type="dxa"/>
          </w:tcPr>
          <w:p>
            <w:pPr>
              <w:jc w:val="center"/>
              <w:rPr>
                <w:highlight w:val="none"/>
                <w:shd w:val="clear" w:color="auto" w:fill="auto"/>
                <w:vertAlign w:val="baseline"/>
              </w:rPr>
            </w:pPr>
            <w:r>
              <w:rPr>
                <w:rFonts w:hint="eastAsia"/>
                <w:highlight w:val="none"/>
                <w:shd w:val="clear" w:color="auto" w:fill="auto"/>
              </w:rPr>
              <w:t>评分标准</w:t>
            </w:r>
          </w:p>
        </w:tc>
        <w:tc>
          <w:tcPr>
            <w:tcW w:w="675" w:type="dxa"/>
          </w:tcPr>
          <w:p>
            <w:pPr>
              <w:jc w:val="center"/>
              <w:rPr>
                <w:highlight w:val="none"/>
                <w:shd w:val="clear" w:color="auto" w:fill="auto"/>
                <w:vertAlign w:val="baseline"/>
              </w:rPr>
            </w:pPr>
            <w:r>
              <w:rPr>
                <w:rFonts w:hint="eastAsia"/>
                <w:highlight w:val="none"/>
                <w:shd w:val="clear" w:color="auto" w:fill="auto"/>
              </w:rPr>
              <w:t>分值</w:t>
            </w:r>
          </w:p>
        </w:tc>
        <w:tc>
          <w:tcPr>
            <w:tcW w:w="2535" w:type="dxa"/>
          </w:tcPr>
          <w:p>
            <w:pPr>
              <w:jc w:val="center"/>
              <w:rPr>
                <w:highlight w:val="none"/>
                <w:shd w:val="clear" w:color="auto" w:fill="auto"/>
                <w:vertAlign w:val="baseline"/>
              </w:rPr>
            </w:pPr>
            <w:r>
              <w:rPr>
                <w:rFonts w:hint="eastAsia"/>
                <w:highlight w:val="none"/>
                <w:shd w:val="clear" w:color="auto" w:fill="auto"/>
              </w:rPr>
              <w:t>需提交材料</w:t>
            </w:r>
          </w:p>
        </w:tc>
        <w:tc>
          <w:tcPr>
            <w:tcW w:w="660" w:type="dxa"/>
          </w:tcPr>
          <w:p>
            <w:pPr>
              <w:jc w:val="center"/>
              <w:rPr>
                <w:highlight w:val="none"/>
                <w:shd w:val="clear" w:color="auto" w:fill="auto"/>
                <w:vertAlign w:val="baseline"/>
              </w:rPr>
            </w:pPr>
            <w:r>
              <w:rPr>
                <w:rFonts w:hint="eastAsia"/>
                <w:highlight w:val="none"/>
                <w:shd w:val="clear" w:color="auto" w:fill="auto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一、资格初审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（否决制，不符合任一条件直接淘汰）</w:t>
            </w:r>
          </w:p>
        </w:tc>
        <w:tc>
          <w:tcPr>
            <w:tcW w:w="6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1. 基础资质审查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福建省政府采购网备案证明（漳州市级权限）</w:t>
            </w:r>
          </w:p>
        </w:tc>
        <w:tc>
          <w:tcPr>
            <w:tcW w:w="6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备案证明复印件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营业执照经营范围包含政府采购代理</w:t>
            </w:r>
          </w:p>
        </w:tc>
        <w:tc>
          <w:tcPr>
            <w:tcW w:w="6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营业执照复印件（加盖公章）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成立年限≥3年</w:t>
            </w:r>
          </w:p>
        </w:tc>
        <w:tc>
          <w:tcPr>
            <w:tcW w:w="6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营业执照复印件（加盖公章）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 xml:space="preserve"> 信用中国/政府采购网无不良记录</w:t>
            </w:r>
          </w:p>
        </w:tc>
        <w:tc>
          <w:tcPr>
            <w:tcW w:w="6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查询截图（加盖公章）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近3年无行政处罚记录</w:t>
            </w:r>
          </w:p>
        </w:tc>
        <w:tc>
          <w:tcPr>
            <w:tcW w:w="6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声明函（加盖公章）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二、量化评分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1. 机构资质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代理等级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A级：15分；B级：10分；C级：0分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诚信评价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50分基础线，每增加5分加1分（上限10分）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诚信评价证明文件（如政府采购网截图或官方证明）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2. 人员配置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专职人员数量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5人达标</w:t>
            </w:r>
            <w:r>
              <w:rPr>
                <w:rFonts w:hint="eastAsia"/>
                <w:lang w:val="en-US" w:eastAsia="zh-CN"/>
              </w:rPr>
              <w:t>5分</w:t>
            </w:r>
            <w:r>
              <w:rPr>
                <w:rFonts w:hint="eastAsia"/>
              </w:rPr>
              <w:t>，每增加1人加2分（上限10分）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人员名单及社保缴纳证明（加盖公章）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专业人员资质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持有政府采购培训证书每人2分（上限10分）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证书复印件（加盖公章）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3. 服务能力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政府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或行政事业单位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项目业绩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每提供1个案例得3分（上限15分）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合同关键页（含项目名称、金额、签字页，加盖公章）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银行类项目经验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每1个案例加5分（上限1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合同关键页（含项目名称、金额、签字页，加盖公章）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4. 硬件条件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独立办公场所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≥100㎡得5分，每增加50㎡加2分（上限10分）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房产证明或租赁合同（加盖公章）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档案管理系统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具备电子化系统得5分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系统截图或功能说明（加盖公章）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5. 代理服务资费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收费合规性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提供省级收费标准文件且完全合规得5分，部分合规得3分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省级收费标准文件（加盖公章）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费率优惠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下浮10%-15%：5分；下浮15%-20%：8分；下浮20%以上：10分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《费率承诺函》（加盖公章）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增值服务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每提供1项免费增值服务得2分（上限10分）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服务清单及实施案例（加盖公章）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6. 制度建设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内部监督制度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根据提交文件评分（制度完善度）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内部监督制度文件（加盖公章）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应急处理方案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根据提交文件评分（方案完备性）</w:t>
            </w:r>
          </w:p>
        </w:tc>
        <w:tc>
          <w:tcPr>
            <w:tcW w:w="6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应急处理方案文件（加盖公章）</w:t>
            </w: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776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</w:rPr>
              <w:t>三、总分</w:t>
            </w:r>
          </w:p>
        </w:tc>
        <w:tc>
          <w:tcPr>
            <w:tcW w:w="274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</w:t>
            </w:r>
          </w:p>
        </w:tc>
        <w:tc>
          <w:tcPr>
            <w:tcW w:w="25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660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002AC"/>
    <w:rsid w:val="23BC0D13"/>
    <w:rsid w:val="2E9937CD"/>
    <w:rsid w:val="44FD5145"/>
    <w:rsid w:val="4B496D26"/>
    <w:rsid w:val="78E7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2025-08-08T01:39:00Z</dcterms:created>
  <dc:creator>Administrator</dc:creator>
  <cp:lastModifiedBy>Administrator</cp:lastModifiedBy>
  <cp:lastPrinted>2025-08-08T02:11:00Z</cp:lastPrinted>
  <dcterms:modified xsi:type="dcterms:W3CDTF">2025-08-18T02:57:54Z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2052-11.8.2.12052</vt:lpwstr>
  </property>
  <property fmtid="{D5CDD505-2E9C-101B-9397-08002B2CF9AE}" pid="3" name="ICV">
    <vt:lpwstr>1D7A6F7FB50245D182659129272CA6A5</vt:lpwstr>
  </property>
</Properties>
</file>