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附件4</w:t>
      </w:r>
    </w:p>
    <w:p>
      <w:pPr>
        <w:ind w:firstLine="1205" w:firstLineChars="400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漳浦农商银行招标代理机构库内部评审标准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一、资格初审（否决制）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 基础资质审查（不符合任一条件直接淘汰）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- 福建省政府采购网备案证明（漳州市级权限）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- 营业执照经营范围包含政府采购代理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- 成立年限≥3年（以营业执照注册日期为准）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- 信用中国/政府采购网无不良记录（需提供查询截图）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- 近3年无行政处罚记录（需提供声明函）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二、量化评分体系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▶ 机构资质（25分）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- 代理等级：A级15分/B级10分/C级0分（需提供资质证明）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- 诚信评价：50分基础线，每增加5分加1分（上限10分）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▶ 人员配置（20分）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- 专职人员数量：5人达标，每增加1人加2分（上限10分）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- 专业人员资质：持有政府采购培训证书每人2分（上限10分）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▶ 服务能力（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28"/>
          <w:szCs w:val="28"/>
        </w:rPr>
        <w:t>分）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- </w:t>
      </w:r>
      <w:bookmarkStart w:id="0" w:name="_GoBack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县</w:t>
      </w:r>
      <w:r>
        <w:rPr>
          <w:rFonts w:hint="eastAsia" w:ascii="仿宋_GB2312" w:hAnsi="仿宋_GB2312" w:eastAsia="仿宋_GB2312" w:cs="仿宋_GB2312"/>
          <w:sz w:val="28"/>
          <w:szCs w:val="28"/>
        </w:rPr>
        <w:t>级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以上</w:t>
      </w:r>
      <w:r>
        <w:rPr>
          <w:rFonts w:hint="eastAsia" w:ascii="仿宋_GB2312" w:hAnsi="仿宋_GB2312" w:eastAsia="仿宋_GB2312" w:cs="仿宋_GB2312"/>
          <w:sz w:val="28"/>
          <w:szCs w:val="28"/>
        </w:rPr>
        <w:t>政府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或行政事业单位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项目业绩：每提供1个案例得3分（需附合同关键页，上限15分）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- 银行类项目经验：每1个案例加5分（上限15分）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▶ 硬件条件（15分）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- 独立办公场所：≥100㎡得5分，每增加50㎡加2分（上限10分）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- 档案管理系统：具备电子化系统得5分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▶代理服务资费（25分） 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收费合规性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8"/>
          <w:szCs w:val="28"/>
        </w:rPr>
        <w:t>提供省级收费标准文件且完全合规得5分，部分合规得3分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官方收费文件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费率优惠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8"/>
          <w:szCs w:val="28"/>
        </w:rPr>
        <w:t>承诺对我行项目收费：下浮10%-15%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8"/>
          <w:szCs w:val="28"/>
        </w:rPr>
        <w:t>5分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下浮15%-20%：8分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下浮20%以上：10分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《费率承诺函》（加盖公章）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增值服务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每提供1项免费增值服务得2分（上限10分）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8"/>
          <w:szCs w:val="28"/>
        </w:rPr>
        <w:t>电子招标系统对接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异地项目现场服务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标后履约跟踪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流标应急方案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档案数字化托管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服务清单（附实施案例）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▶ 制度建设（10分）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- 内部监督制度完善度（根据提交文件评分）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- 应急处理方案完备性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三、入围流程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 报名收件：严格按公告时间接收材料，当场检查密封性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. 专家评审：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由内部评审专家库抽取</w:t>
      </w:r>
      <w:r>
        <w:rPr>
          <w:rFonts w:hint="eastAsia" w:ascii="仿宋_GB2312" w:hAnsi="仿宋_GB2312" w:eastAsia="仿宋_GB2312" w:cs="仿宋_GB2312"/>
          <w:sz w:val="28"/>
          <w:szCs w:val="28"/>
        </w:rPr>
        <w:t>5人组建评委会，独立打分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. 得分排序：按得分高低排名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四、特殊情形处理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 同分处理：依次比较银行项目经验→市级项目数量→办公面积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 投诉核查：设立3天公示期，接到投诉需72小时内复核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 动态调整：每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年对</w:t>
      </w:r>
      <w:r>
        <w:rPr>
          <w:rFonts w:hint="eastAsia" w:ascii="仿宋_GB2312" w:hAnsi="仿宋_GB2312" w:eastAsia="仿宋_GB2312" w:cs="仿宋_GB2312"/>
          <w:sz w:val="28"/>
          <w:szCs w:val="28"/>
        </w:rPr>
        <w:t>入库机构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检查评估</w:t>
      </w:r>
      <w:r>
        <w:rPr>
          <w:rFonts w:hint="eastAsia" w:ascii="仿宋_GB2312" w:hAnsi="仿宋_GB2312" w:eastAsia="仿宋_GB2312" w:cs="仿宋_GB2312"/>
          <w:sz w:val="28"/>
          <w:szCs w:val="28"/>
        </w:rPr>
        <w:t>，发现资质不符立即清退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9E0133"/>
    <w:rsid w:val="2D123444"/>
    <w:rsid w:val="2E240ABE"/>
    <w:rsid w:val="32370002"/>
    <w:rsid w:val="3E8A33A6"/>
    <w:rsid w:val="48931BBF"/>
    <w:rsid w:val="53500716"/>
    <w:rsid w:val="71F64B98"/>
    <w:rsid w:val="7A45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Office_11.8.2.12052_F1E327BC-269C-435d-A152-05C5408002CA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2025-08-08T01:12:00Z</dcterms:created>
  <dc:creator>Administrator</dc:creator>
  <cp:lastModifiedBy>Administrator</cp:lastModifiedBy>
  <dcterms:modified xsi:type="dcterms:W3CDTF">2025-08-18T02:55:27Z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2052-11.8.2.12052</vt:lpwstr>
  </property>
  <property fmtid="{D5CDD505-2E9C-101B-9397-08002B2CF9AE}" pid="3" name="ICV">
    <vt:lpwstr>17BC8F5E07C442CDB3E03E8D21FE7C40</vt:lpwstr>
  </property>
</Properties>
</file>